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D6B" w:rsidRDefault="0066224D">
      <w:r>
        <w:rPr>
          <w:noProof/>
          <w:lang w:val="en-IE" w:eastAsia="en-IE"/>
        </w:rPr>
        <mc:AlternateContent>
          <mc:Choice Requires="wps">
            <w:drawing>
              <wp:anchor distT="45720" distB="45720" distL="114300" distR="114300" simplePos="0" relativeHeight="251663360" behindDoc="0" locked="0" layoutInCell="1" allowOverlap="1">
                <wp:simplePos x="0" y="0"/>
                <wp:positionH relativeFrom="column">
                  <wp:posOffset>4553750</wp:posOffset>
                </wp:positionH>
                <wp:positionV relativeFrom="paragraph">
                  <wp:posOffset>-1902509</wp:posOffset>
                </wp:positionV>
                <wp:extent cx="1365250" cy="367665"/>
                <wp:effectExtent l="0" t="0" r="635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367665"/>
                        </a:xfrm>
                        <a:prstGeom prst="rect">
                          <a:avLst/>
                        </a:prstGeom>
                        <a:solidFill>
                          <a:srgbClr val="FFFFFF"/>
                        </a:solidFill>
                        <a:ln w="9525">
                          <a:noFill/>
                          <a:miter lim="800000"/>
                          <a:headEnd/>
                          <a:tailEnd/>
                        </a:ln>
                      </wps:spPr>
                      <wps:txbx>
                        <w:txbxContent>
                          <w:p w:rsidR="0066224D" w:rsidRDefault="0066224D">
                            <w:r>
                              <w:t>ENAV20-11.12.1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8.55pt;margin-top:-149.8pt;width:107.5pt;height:28.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" stroked="f">
                <v:textbox>
                  <w:txbxContent>
                    <w:p w:rsidR="0066224D" w:rsidRDefault="0066224D">
                      <w:r>
                        <w:t>ENAV20-11.12.1</w:t>
                      </w:r>
                    </w:p>
                  </w:txbxContent>
                </v:textbox>
              </v:shape>
            </w:pict>
          </mc:Fallback>
        </mc:AlternateContent>
      </w:r>
    </w:p>
    <w:p w:rsidR="00A9401F" w:rsidRDefault="00A9401F"/>
    <w:p w:rsidR="00A9401F" w:rsidRDefault="00A9401F"/>
    <w:p w:rsidR="00076C70" w:rsidRPr="00076C70" w:rsidRDefault="001F527D" w:rsidP="00076C70">
      <w:pPr>
        <w:pStyle w:val="Title"/>
        <w:jc w:val="center"/>
        <w:rPr>
          <w:b/>
          <w:color w:val="476E7D"/>
        </w:rPr>
      </w:pPr>
      <w:r>
        <w:rPr>
          <w:b/>
          <w:color w:val="476E7D"/>
        </w:rPr>
        <w:t xml:space="preserve">Draft </w:t>
      </w:r>
      <w:r w:rsidR="00076C70">
        <w:rPr>
          <w:b/>
          <w:color w:val="476E7D"/>
        </w:rPr>
        <w:t xml:space="preserve">Deliverable </w:t>
      </w:r>
      <w:r w:rsidR="004B57BD">
        <w:rPr>
          <w:b/>
          <w:color w:val="476E7D"/>
        </w:rPr>
        <w:t>D</w:t>
      </w:r>
      <w:r w:rsidR="003D7680">
        <w:rPr>
          <w:b/>
          <w:color w:val="476E7D"/>
        </w:rPr>
        <w:t>1.11</w:t>
      </w:r>
    </w:p>
    <w:p w:rsidR="005A61D4" w:rsidRDefault="003D7680" w:rsidP="00076C70">
      <w:pPr>
        <w:pStyle w:val="Title"/>
        <w:jc w:val="center"/>
        <w:rPr>
          <w:b/>
          <w:color w:val="476E7D"/>
        </w:rPr>
      </w:pPr>
      <w:r>
        <w:rPr>
          <w:b/>
          <w:color w:val="476E7D"/>
        </w:rPr>
        <w:t>Report on</w:t>
      </w:r>
      <w:r w:rsidR="00295666">
        <w:rPr>
          <w:b/>
          <w:color w:val="476E7D"/>
        </w:rPr>
        <w:t xml:space="preserve"> Future Digital Communications</w:t>
      </w:r>
      <w:r w:rsidR="009E579D">
        <w:rPr>
          <w:b/>
          <w:color w:val="476E7D"/>
        </w:rPr>
        <w:t xml:space="preserve"> </w:t>
      </w:r>
    </w:p>
    <w:p w:rsidR="00A9401F" w:rsidRDefault="009E579D" w:rsidP="005A61D4">
      <w:pPr>
        <w:pStyle w:val="Subtitle"/>
      </w:pPr>
      <w:r>
        <w:t>Supporting document for Digital Communications Strategy 2017-2030</w:t>
      </w:r>
    </w:p>
    <w:p w:rsidR="00B60AF9" w:rsidRDefault="00B60AF9" w:rsidP="00B60AF9"/>
    <w:p w:rsidR="00E03893" w:rsidRDefault="002B20CE" w:rsidP="00B37243">
      <w:pPr>
        <w:autoSpaceDE w:val="0"/>
        <w:autoSpaceDN w:val="0"/>
        <w:rPr>
          <w:rFonts w:ascii="TimesNewRomanPSMT" w:hAnsi="TimesNewRomanPSMT"/>
          <w:sz w:val="20"/>
          <w:szCs w:val="20"/>
        </w:rPr>
      </w:pPr>
      <w:r>
        <w:br w:type="page"/>
      </w:r>
    </w:p>
    <w:p w:rsidR="00163BEA" w:rsidRDefault="00163BEA" w:rsidP="00163BEA">
      <w:pPr>
        <w:pStyle w:val="Heading1"/>
        <w:rPr>
          <w:lang w:eastAsia="sv-SE"/>
        </w:rPr>
      </w:pPr>
      <w:bookmarkStart w:id="0" w:name="_Toc440268972"/>
      <w:bookmarkStart w:id="1" w:name="_Toc471472385"/>
      <w:r>
        <w:rPr>
          <w:lang w:eastAsia="sv-SE"/>
        </w:rPr>
        <w:lastRenderedPageBreak/>
        <w:t>DOCUMENT STATUS</w:t>
      </w:r>
      <w:bookmarkEnd w:id="0"/>
      <w:bookmarkEnd w:id="1"/>
    </w:p>
    <w:p w:rsidR="00163BEA" w:rsidRDefault="00163BEA" w:rsidP="00163BEA">
      <w:pPr>
        <w:pStyle w:val="Heading2"/>
        <w:rPr>
          <w:sz w:val="22"/>
          <w:lang w:eastAsia="sv-SE"/>
        </w:rPr>
      </w:pPr>
      <w:bookmarkStart w:id="2" w:name="_Toc440268973"/>
      <w:bookmarkStart w:id="3" w:name="_Toc471472386"/>
      <w:r>
        <w:rPr>
          <w:lang w:eastAsia="sv-SE"/>
        </w:rPr>
        <w:t>Authors</w:t>
      </w:r>
      <w:bookmarkEnd w:id="2"/>
      <w:bookmarkEnd w:id="3"/>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240"/>
        <w:gridCol w:w="4776"/>
      </w:tblGrid>
      <w:tr w:rsidR="00163BEA" w:rsidTr="00B37243">
        <w:tc>
          <w:tcPr>
            <w:tcW w:w="4606" w:type="dxa"/>
            <w:shd w:val="clear" w:color="auto" w:fill="ACDAF0"/>
            <w:hideMark/>
          </w:tcPr>
          <w:p w:rsidR="00163BEA" w:rsidRDefault="00163BEA" w:rsidP="00163BEA">
            <w:pPr>
              <w:rPr>
                <w:sz w:val="22"/>
                <w:lang w:eastAsia="sv-SE"/>
              </w:rPr>
            </w:pPr>
            <w:r>
              <w:rPr>
                <w:lang w:eastAsia="sv-SE"/>
              </w:rPr>
              <w:t>Name</w:t>
            </w:r>
          </w:p>
        </w:tc>
        <w:tc>
          <w:tcPr>
            <w:tcW w:w="5141" w:type="dxa"/>
            <w:shd w:val="clear" w:color="auto" w:fill="ACDAF0"/>
            <w:hideMark/>
          </w:tcPr>
          <w:p w:rsidR="00163BEA" w:rsidRDefault="00163BEA" w:rsidP="00163BEA">
            <w:pPr>
              <w:rPr>
                <w:sz w:val="22"/>
                <w:lang w:eastAsia="sv-SE"/>
              </w:rPr>
            </w:pPr>
            <w:r>
              <w:rPr>
                <w:lang w:eastAsia="sv-SE"/>
              </w:rPr>
              <w:t>Organisation</w:t>
            </w:r>
          </w:p>
        </w:tc>
      </w:tr>
      <w:tr w:rsidR="00163BEA" w:rsidTr="00B37243">
        <w:tc>
          <w:tcPr>
            <w:tcW w:w="4606" w:type="dxa"/>
          </w:tcPr>
          <w:p w:rsidR="00163BEA" w:rsidRDefault="005A61D4">
            <w:pPr>
              <w:rPr>
                <w:rFonts w:ascii="Arial" w:hAnsi="Arial" w:cs="Arial"/>
                <w:sz w:val="22"/>
                <w:lang w:eastAsia="sv-SE"/>
              </w:rPr>
            </w:pPr>
            <w:r>
              <w:rPr>
                <w:rFonts w:ascii="Arial" w:hAnsi="Arial" w:cs="Arial"/>
                <w:sz w:val="22"/>
                <w:lang w:eastAsia="sv-SE"/>
              </w:rPr>
              <w:t>J Carson-Jackson / N Ward</w:t>
            </w:r>
          </w:p>
        </w:tc>
        <w:tc>
          <w:tcPr>
            <w:tcW w:w="5141" w:type="dxa"/>
          </w:tcPr>
          <w:p w:rsidR="00163BEA" w:rsidRDefault="005A61D4">
            <w:pPr>
              <w:rPr>
                <w:rFonts w:ascii="Arial" w:hAnsi="Arial" w:cs="Arial"/>
                <w:sz w:val="22"/>
                <w:lang w:eastAsia="sv-SE"/>
              </w:rPr>
            </w:pPr>
            <w:r>
              <w:rPr>
                <w:rFonts w:ascii="Arial" w:hAnsi="Arial" w:cs="Arial"/>
                <w:sz w:val="22"/>
                <w:lang w:eastAsia="sv-SE"/>
              </w:rPr>
              <w:t>IALA</w:t>
            </w: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bl>
    <w:p w:rsidR="00163BEA" w:rsidRDefault="00163BEA" w:rsidP="00163BEA">
      <w:pPr>
        <w:rPr>
          <w:rFonts w:ascii="Arial" w:hAnsi="Arial" w:cs="Arial"/>
          <w:sz w:val="22"/>
          <w:lang w:val="sv-SE" w:eastAsia="sv-SE"/>
        </w:rPr>
      </w:pPr>
    </w:p>
    <w:p w:rsidR="00163BEA" w:rsidRDefault="00163BEA" w:rsidP="00163BEA">
      <w:pPr>
        <w:pStyle w:val="Heading2"/>
        <w:rPr>
          <w:lang w:eastAsia="sv-SE"/>
        </w:rPr>
      </w:pPr>
      <w:bookmarkStart w:id="4" w:name="_Toc440268974"/>
      <w:bookmarkStart w:id="5" w:name="_Toc471472387"/>
      <w:r>
        <w:rPr>
          <w:lang w:eastAsia="sv-SE"/>
        </w:rPr>
        <w:t>Document History</w:t>
      </w:r>
      <w:bookmarkEnd w:id="4"/>
      <w:bookmarkEnd w:id="5"/>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1452"/>
        <w:gridCol w:w="1885"/>
        <w:gridCol w:w="1099"/>
        <w:gridCol w:w="4580"/>
      </w:tblGrid>
      <w:tr w:rsidR="00163BEA" w:rsidTr="00D416DD">
        <w:tc>
          <w:tcPr>
            <w:tcW w:w="1526" w:type="dxa"/>
            <w:shd w:val="clear" w:color="auto" w:fill="ACDAF0"/>
            <w:hideMark/>
          </w:tcPr>
          <w:p w:rsidR="00163BEA" w:rsidRDefault="00163BEA" w:rsidP="00163BEA">
            <w:pPr>
              <w:rPr>
                <w:sz w:val="22"/>
                <w:lang w:eastAsia="sv-SE"/>
              </w:rPr>
            </w:pPr>
            <w:r>
              <w:rPr>
                <w:lang w:eastAsia="sv-SE"/>
              </w:rPr>
              <w:t>Version</w:t>
            </w:r>
          </w:p>
        </w:tc>
        <w:tc>
          <w:tcPr>
            <w:tcW w:w="1984" w:type="dxa"/>
            <w:shd w:val="clear" w:color="auto" w:fill="ACDAF0"/>
            <w:hideMark/>
          </w:tcPr>
          <w:p w:rsidR="00163BEA" w:rsidRDefault="00163BEA" w:rsidP="00163BEA">
            <w:pPr>
              <w:rPr>
                <w:sz w:val="22"/>
                <w:lang w:eastAsia="sv-SE"/>
              </w:rPr>
            </w:pPr>
            <w:r>
              <w:rPr>
                <w:lang w:eastAsia="sv-SE"/>
              </w:rPr>
              <w:t>Date</w:t>
            </w:r>
          </w:p>
        </w:tc>
        <w:tc>
          <w:tcPr>
            <w:tcW w:w="1134" w:type="dxa"/>
            <w:shd w:val="clear" w:color="auto" w:fill="ACDAF0"/>
            <w:hideMark/>
          </w:tcPr>
          <w:p w:rsidR="00163BEA" w:rsidRDefault="00163BEA" w:rsidP="00163BEA">
            <w:pPr>
              <w:rPr>
                <w:sz w:val="22"/>
                <w:lang w:eastAsia="sv-SE"/>
              </w:rPr>
            </w:pPr>
            <w:r>
              <w:rPr>
                <w:lang w:eastAsia="sv-SE"/>
              </w:rPr>
              <w:t>Initials</w:t>
            </w:r>
          </w:p>
        </w:tc>
        <w:tc>
          <w:tcPr>
            <w:tcW w:w="5132" w:type="dxa"/>
            <w:shd w:val="clear" w:color="auto" w:fill="ACDAF0"/>
            <w:hideMark/>
          </w:tcPr>
          <w:p w:rsidR="00163BEA" w:rsidRDefault="00163BEA" w:rsidP="00163BEA">
            <w:pPr>
              <w:rPr>
                <w:sz w:val="22"/>
                <w:lang w:eastAsia="sv-SE"/>
              </w:rPr>
            </w:pPr>
            <w:r>
              <w:rPr>
                <w:lang w:eastAsia="sv-SE"/>
              </w:rPr>
              <w:t>Description</w:t>
            </w:r>
          </w:p>
        </w:tc>
      </w:tr>
      <w:tr w:rsidR="00163BEA" w:rsidTr="00D416DD">
        <w:tc>
          <w:tcPr>
            <w:tcW w:w="1526" w:type="dxa"/>
          </w:tcPr>
          <w:p w:rsidR="00163BEA" w:rsidRDefault="005A61D4">
            <w:pPr>
              <w:rPr>
                <w:rFonts w:ascii="Arial" w:hAnsi="Arial" w:cs="Arial"/>
                <w:sz w:val="22"/>
                <w:lang w:eastAsia="sv-SE"/>
              </w:rPr>
            </w:pPr>
            <w:r>
              <w:rPr>
                <w:rFonts w:ascii="Arial" w:hAnsi="Arial" w:cs="Arial"/>
                <w:sz w:val="22"/>
                <w:lang w:eastAsia="sv-SE"/>
              </w:rPr>
              <w:t>Initial v 1.0</w:t>
            </w:r>
          </w:p>
        </w:tc>
        <w:tc>
          <w:tcPr>
            <w:tcW w:w="1984" w:type="dxa"/>
          </w:tcPr>
          <w:p w:rsidR="00163BEA" w:rsidRDefault="005A61D4">
            <w:pPr>
              <w:rPr>
                <w:rFonts w:ascii="Arial" w:hAnsi="Arial" w:cs="Arial"/>
                <w:sz w:val="22"/>
                <w:lang w:eastAsia="sv-SE"/>
              </w:rPr>
            </w:pPr>
            <w:r>
              <w:rPr>
                <w:rFonts w:ascii="Arial" w:hAnsi="Arial" w:cs="Arial"/>
                <w:sz w:val="22"/>
                <w:lang w:eastAsia="sv-SE"/>
              </w:rPr>
              <w:t>05/01/2017</w:t>
            </w:r>
          </w:p>
        </w:tc>
        <w:tc>
          <w:tcPr>
            <w:tcW w:w="1134" w:type="dxa"/>
          </w:tcPr>
          <w:p w:rsidR="00163BEA" w:rsidRDefault="005A61D4">
            <w:pPr>
              <w:rPr>
                <w:rFonts w:ascii="Arial" w:hAnsi="Arial" w:cs="Arial"/>
                <w:sz w:val="22"/>
                <w:lang w:eastAsia="sv-SE"/>
              </w:rPr>
            </w:pPr>
            <w:r>
              <w:rPr>
                <w:rFonts w:ascii="Arial" w:hAnsi="Arial" w:cs="Arial"/>
                <w:sz w:val="22"/>
                <w:lang w:eastAsia="sv-SE"/>
              </w:rPr>
              <w:t>JACJ</w:t>
            </w:r>
          </w:p>
        </w:tc>
        <w:tc>
          <w:tcPr>
            <w:tcW w:w="5132" w:type="dxa"/>
          </w:tcPr>
          <w:p w:rsidR="00163BEA" w:rsidRDefault="00163BEA">
            <w:pPr>
              <w:rPr>
                <w:rFonts w:ascii="Arial" w:hAnsi="Arial" w:cs="Arial"/>
                <w:sz w:val="22"/>
                <w:lang w:eastAsia="sv-SE"/>
              </w:rPr>
            </w:pPr>
          </w:p>
        </w:tc>
      </w:tr>
      <w:tr w:rsidR="00163BEA" w:rsidTr="00D416DD">
        <w:tc>
          <w:tcPr>
            <w:tcW w:w="1526" w:type="dxa"/>
          </w:tcPr>
          <w:p w:rsidR="00163BEA" w:rsidRDefault="00163BEA">
            <w:pPr>
              <w:rPr>
                <w:rFonts w:ascii="Arial" w:hAnsi="Arial" w:cs="Arial"/>
                <w:sz w:val="22"/>
                <w:lang w:eastAsia="sv-SE"/>
              </w:rPr>
            </w:pPr>
          </w:p>
        </w:tc>
        <w:tc>
          <w:tcPr>
            <w:tcW w:w="1984" w:type="dxa"/>
          </w:tcPr>
          <w:p w:rsidR="00163BEA" w:rsidRDefault="00163BEA">
            <w:pPr>
              <w:rPr>
                <w:rFonts w:ascii="Arial" w:hAnsi="Arial" w:cs="Arial"/>
                <w:sz w:val="22"/>
                <w:lang w:eastAsia="sv-SE"/>
              </w:rPr>
            </w:pPr>
          </w:p>
        </w:tc>
        <w:tc>
          <w:tcPr>
            <w:tcW w:w="1134" w:type="dxa"/>
          </w:tcPr>
          <w:p w:rsidR="00163BEA" w:rsidRDefault="00163BEA">
            <w:pPr>
              <w:rPr>
                <w:rFonts w:ascii="Arial" w:hAnsi="Arial" w:cs="Arial"/>
                <w:sz w:val="22"/>
                <w:lang w:eastAsia="sv-SE"/>
              </w:rPr>
            </w:pPr>
          </w:p>
        </w:tc>
        <w:tc>
          <w:tcPr>
            <w:tcW w:w="5132" w:type="dxa"/>
          </w:tcPr>
          <w:p w:rsidR="00163BEA" w:rsidRDefault="00163BEA">
            <w:pPr>
              <w:rPr>
                <w:rFonts w:ascii="Arial" w:hAnsi="Arial" w:cs="Arial"/>
                <w:sz w:val="22"/>
                <w:lang w:eastAsia="sv-SE"/>
              </w:rPr>
            </w:pPr>
          </w:p>
        </w:tc>
      </w:tr>
      <w:tr w:rsidR="00163BEA" w:rsidTr="00D416DD">
        <w:tc>
          <w:tcPr>
            <w:tcW w:w="1526" w:type="dxa"/>
          </w:tcPr>
          <w:p w:rsidR="00163BEA" w:rsidRDefault="00163BEA">
            <w:pPr>
              <w:rPr>
                <w:rFonts w:ascii="Arial" w:hAnsi="Arial" w:cs="Arial"/>
                <w:sz w:val="22"/>
                <w:lang w:eastAsia="sv-SE"/>
              </w:rPr>
            </w:pPr>
          </w:p>
        </w:tc>
        <w:tc>
          <w:tcPr>
            <w:tcW w:w="1984" w:type="dxa"/>
          </w:tcPr>
          <w:p w:rsidR="00163BEA" w:rsidRDefault="00163BEA">
            <w:pPr>
              <w:rPr>
                <w:rFonts w:ascii="Arial" w:hAnsi="Arial" w:cs="Arial"/>
                <w:sz w:val="22"/>
                <w:lang w:eastAsia="sv-SE"/>
              </w:rPr>
            </w:pPr>
          </w:p>
        </w:tc>
        <w:tc>
          <w:tcPr>
            <w:tcW w:w="1134" w:type="dxa"/>
          </w:tcPr>
          <w:p w:rsidR="00163BEA" w:rsidRDefault="00163BEA">
            <w:pPr>
              <w:rPr>
                <w:rFonts w:ascii="Arial" w:hAnsi="Arial" w:cs="Arial"/>
                <w:sz w:val="22"/>
                <w:lang w:eastAsia="sv-SE"/>
              </w:rPr>
            </w:pPr>
          </w:p>
        </w:tc>
        <w:tc>
          <w:tcPr>
            <w:tcW w:w="5132" w:type="dxa"/>
          </w:tcPr>
          <w:p w:rsidR="00163BEA" w:rsidRDefault="00163BEA">
            <w:pPr>
              <w:rPr>
                <w:rFonts w:ascii="Arial" w:hAnsi="Arial" w:cs="Arial"/>
                <w:sz w:val="22"/>
                <w:lang w:eastAsia="sv-SE"/>
              </w:rPr>
            </w:pPr>
          </w:p>
        </w:tc>
      </w:tr>
      <w:tr w:rsidR="00D34F53" w:rsidTr="00D416DD">
        <w:tc>
          <w:tcPr>
            <w:tcW w:w="1526" w:type="dxa"/>
          </w:tcPr>
          <w:p w:rsidR="00D34F53" w:rsidRDefault="00D34F53">
            <w:pPr>
              <w:rPr>
                <w:rFonts w:ascii="Arial" w:hAnsi="Arial" w:cs="Arial"/>
                <w:sz w:val="22"/>
                <w:lang w:eastAsia="sv-SE"/>
              </w:rPr>
            </w:pPr>
          </w:p>
        </w:tc>
        <w:tc>
          <w:tcPr>
            <w:tcW w:w="1984" w:type="dxa"/>
          </w:tcPr>
          <w:p w:rsidR="00D34F53" w:rsidRDefault="00D34F53">
            <w:pPr>
              <w:rPr>
                <w:rFonts w:ascii="Arial" w:hAnsi="Arial" w:cs="Arial"/>
                <w:sz w:val="22"/>
                <w:lang w:eastAsia="sv-SE"/>
              </w:rPr>
            </w:pPr>
          </w:p>
        </w:tc>
        <w:tc>
          <w:tcPr>
            <w:tcW w:w="1134" w:type="dxa"/>
          </w:tcPr>
          <w:p w:rsidR="00D34F53" w:rsidRDefault="00D34F53">
            <w:pPr>
              <w:rPr>
                <w:rFonts w:ascii="Arial" w:hAnsi="Arial" w:cs="Arial"/>
                <w:sz w:val="22"/>
                <w:lang w:eastAsia="sv-SE"/>
              </w:rPr>
            </w:pPr>
          </w:p>
        </w:tc>
        <w:tc>
          <w:tcPr>
            <w:tcW w:w="5132" w:type="dxa"/>
          </w:tcPr>
          <w:p w:rsidR="00D34F53" w:rsidRDefault="00D34F53" w:rsidP="00C92248">
            <w:pPr>
              <w:rPr>
                <w:rFonts w:ascii="Arial" w:hAnsi="Arial" w:cs="Arial"/>
                <w:sz w:val="22"/>
                <w:lang w:eastAsia="sv-SE"/>
              </w:rPr>
            </w:pPr>
          </w:p>
        </w:tc>
      </w:tr>
      <w:tr w:rsidR="0079590F" w:rsidTr="00D416DD">
        <w:tc>
          <w:tcPr>
            <w:tcW w:w="1526" w:type="dxa"/>
          </w:tcPr>
          <w:p w:rsidR="0079590F" w:rsidRDefault="0079590F">
            <w:pPr>
              <w:rPr>
                <w:rFonts w:ascii="Arial" w:hAnsi="Arial" w:cs="Arial"/>
                <w:sz w:val="22"/>
                <w:lang w:eastAsia="sv-SE"/>
              </w:rPr>
            </w:pPr>
          </w:p>
        </w:tc>
        <w:tc>
          <w:tcPr>
            <w:tcW w:w="1984" w:type="dxa"/>
          </w:tcPr>
          <w:p w:rsidR="0079590F" w:rsidRDefault="0079590F">
            <w:pPr>
              <w:rPr>
                <w:rFonts w:ascii="Arial" w:hAnsi="Arial" w:cs="Arial"/>
                <w:sz w:val="22"/>
                <w:lang w:eastAsia="sv-SE"/>
              </w:rPr>
            </w:pPr>
          </w:p>
        </w:tc>
        <w:tc>
          <w:tcPr>
            <w:tcW w:w="1134" w:type="dxa"/>
          </w:tcPr>
          <w:p w:rsidR="0079590F" w:rsidRDefault="0079590F">
            <w:pPr>
              <w:rPr>
                <w:rFonts w:ascii="Arial" w:hAnsi="Arial" w:cs="Arial"/>
                <w:sz w:val="22"/>
                <w:lang w:eastAsia="sv-SE"/>
              </w:rPr>
            </w:pPr>
          </w:p>
        </w:tc>
        <w:tc>
          <w:tcPr>
            <w:tcW w:w="5132" w:type="dxa"/>
          </w:tcPr>
          <w:p w:rsidR="0079590F" w:rsidRDefault="0079590F" w:rsidP="00C92248">
            <w:pPr>
              <w:rPr>
                <w:rFonts w:ascii="Arial" w:hAnsi="Arial" w:cs="Arial"/>
                <w:sz w:val="22"/>
                <w:lang w:eastAsia="sv-SE"/>
              </w:rPr>
            </w:pPr>
          </w:p>
        </w:tc>
      </w:tr>
      <w:tr w:rsidR="00D416DD" w:rsidTr="00D416DD">
        <w:tc>
          <w:tcPr>
            <w:tcW w:w="1526" w:type="dxa"/>
          </w:tcPr>
          <w:p w:rsidR="00D416DD" w:rsidRDefault="00D416DD">
            <w:pPr>
              <w:rPr>
                <w:rFonts w:ascii="Arial" w:hAnsi="Arial" w:cs="Arial"/>
                <w:sz w:val="22"/>
                <w:lang w:eastAsia="sv-SE"/>
              </w:rPr>
            </w:pPr>
          </w:p>
        </w:tc>
        <w:tc>
          <w:tcPr>
            <w:tcW w:w="1984" w:type="dxa"/>
          </w:tcPr>
          <w:p w:rsidR="00D416DD" w:rsidRDefault="00D416DD">
            <w:pPr>
              <w:rPr>
                <w:rFonts w:ascii="Arial" w:hAnsi="Arial" w:cs="Arial"/>
                <w:sz w:val="22"/>
                <w:lang w:eastAsia="sv-SE"/>
              </w:rPr>
            </w:pPr>
          </w:p>
        </w:tc>
        <w:tc>
          <w:tcPr>
            <w:tcW w:w="1134" w:type="dxa"/>
          </w:tcPr>
          <w:p w:rsidR="00D416DD" w:rsidRDefault="00D416DD">
            <w:pPr>
              <w:rPr>
                <w:rFonts w:ascii="Arial" w:hAnsi="Arial" w:cs="Arial"/>
                <w:sz w:val="22"/>
                <w:lang w:eastAsia="sv-SE"/>
              </w:rPr>
            </w:pPr>
          </w:p>
        </w:tc>
        <w:tc>
          <w:tcPr>
            <w:tcW w:w="5132" w:type="dxa"/>
          </w:tcPr>
          <w:p w:rsidR="00D416DD" w:rsidRDefault="00D416DD" w:rsidP="00D416DD">
            <w:pPr>
              <w:rPr>
                <w:rFonts w:ascii="Arial" w:hAnsi="Arial" w:cs="Arial"/>
                <w:sz w:val="22"/>
                <w:lang w:eastAsia="sv-SE"/>
              </w:rPr>
            </w:pPr>
          </w:p>
        </w:tc>
      </w:tr>
      <w:tr w:rsidR="009F2F38" w:rsidTr="00D416DD">
        <w:tc>
          <w:tcPr>
            <w:tcW w:w="1526" w:type="dxa"/>
          </w:tcPr>
          <w:p w:rsidR="009F2F38" w:rsidRDefault="009F2F38">
            <w:pPr>
              <w:rPr>
                <w:rFonts w:ascii="Arial" w:hAnsi="Arial" w:cs="Arial"/>
                <w:sz w:val="22"/>
                <w:lang w:eastAsia="sv-SE"/>
              </w:rPr>
            </w:pPr>
          </w:p>
        </w:tc>
        <w:tc>
          <w:tcPr>
            <w:tcW w:w="1984" w:type="dxa"/>
          </w:tcPr>
          <w:p w:rsidR="009F2F38" w:rsidRDefault="009F2F38">
            <w:pPr>
              <w:rPr>
                <w:rFonts w:ascii="Arial" w:hAnsi="Arial" w:cs="Arial"/>
                <w:sz w:val="22"/>
                <w:lang w:eastAsia="sv-SE"/>
              </w:rPr>
            </w:pPr>
          </w:p>
        </w:tc>
        <w:tc>
          <w:tcPr>
            <w:tcW w:w="1134" w:type="dxa"/>
          </w:tcPr>
          <w:p w:rsidR="009F2F38" w:rsidRDefault="009F2F38">
            <w:pPr>
              <w:rPr>
                <w:rFonts w:ascii="Arial" w:hAnsi="Arial" w:cs="Arial"/>
                <w:sz w:val="22"/>
                <w:lang w:eastAsia="sv-SE"/>
              </w:rPr>
            </w:pPr>
          </w:p>
        </w:tc>
        <w:tc>
          <w:tcPr>
            <w:tcW w:w="5132" w:type="dxa"/>
          </w:tcPr>
          <w:p w:rsidR="009F2F38" w:rsidRDefault="009F2F38" w:rsidP="00112C06">
            <w:pPr>
              <w:rPr>
                <w:rFonts w:ascii="Arial" w:hAnsi="Arial" w:cs="Arial"/>
                <w:sz w:val="22"/>
                <w:lang w:eastAsia="sv-SE"/>
              </w:rPr>
            </w:pPr>
          </w:p>
        </w:tc>
      </w:tr>
      <w:tr w:rsidR="00112C06" w:rsidTr="00D416DD">
        <w:tc>
          <w:tcPr>
            <w:tcW w:w="1526" w:type="dxa"/>
          </w:tcPr>
          <w:p w:rsidR="00112C06" w:rsidRDefault="00112C06">
            <w:pPr>
              <w:rPr>
                <w:rFonts w:ascii="Arial" w:hAnsi="Arial" w:cs="Arial"/>
                <w:sz w:val="22"/>
                <w:lang w:eastAsia="sv-SE"/>
              </w:rPr>
            </w:pPr>
          </w:p>
        </w:tc>
        <w:tc>
          <w:tcPr>
            <w:tcW w:w="1984" w:type="dxa"/>
          </w:tcPr>
          <w:p w:rsidR="00112C06" w:rsidRDefault="00112C06">
            <w:pPr>
              <w:rPr>
                <w:rFonts w:ascii="Arial" w:hAnsi="Arial" w:cs="Arial"/>
                <w:sz w:val="22"/>
                <w:lang w:eastAsia="sv-SE"/>
              </w:rPr>
            </w:pPr>
          </w:p>
        </w:tc>
        <w:tc>
          <w:tcPr>
            <w:tcW w:w="1134" w:type="dxa"/>
          </w:tcPr>
          <w:p w:rsidR="00112C06" w:rsidRDefault="00112C06">
            <w:pPr>
              <w:rPr>
                <w:rFonts w:ascii="Arial" w:hAnsi="Arial" w:cs="Arial"/>
                <w:sz w:val="22"/>
                <w:lang w:eastAsia="sv-SE"/>
              </w:rPr>
            </w:pPr>
          </w:p>
        </w:tc>
        <w:tc>
          <w:tcPr>
            <w:tcW w:w="5132" w:type="dxa"/>
          </w:tcPr>
          <w:p w:rsidR="00112C06" w:rsidRDefault="00112C06" w:rsidP="00112C06">
            <w:pPr>
              <w:rPr>
                <w:rFonts w:ascii="Arial" w:hAnsi="Arial" w:cs="Arial"/>
                <w:sz w:val="22"/>
                <w:lang w:eastAsia="sv-SE"/>
              </w:rPr>
            </w:pPr>
          </w:p>
        </w:tc>
      </w:tr>
      <w:tr w:rsidR="008C54BB" w:rsidTr="00D416DD">
        <w:tc>
          <w:tcPr>
            <w:tcW w:w="1526" w:type="dxa"/>
          </w:tcPr>
          <w:p w:rsidR="008C54BB" w:rsidRDefault="008C54BB">
            <w:pPr>
              <w:rPr>
                <w:rFonts w:ascii="Arial" w:hAnsi="Arial" w:cs="Arial"/>
                <w:sz w:val="22"/>
                <w:lang w:eastAsia="sv-SE"/>
              </w:rPr>
            </w:pPr>
          </w:p>
        </w:tc>
        <w:tc>
          <w:tcPr>
            <w:tcW w:w="1984" w:type="dxa"/>
          </w:tcPr>
          <w:p w:rsidR="008C54BB" w:rsidRDefault="008C54BB">
            <w:pPr>
              <w:rPr>
                <w:rFonts w:ascii="Arial" w:hAnsi="Arial" w:cs="Arial"/>
                <w:sz w:val="22"/>
                <w:lang w:eastAsia="sv-SE"/>
              </w:rPr>
            </w:pPr>
          </w:p>
        </w:tc>
        <w:tc>
          <w:tcPr>
            <w:tcW w:w="1134" w:type="dxa"/>
          </w:tcPr>
          <w:p w:rsidR="008C54BB" w:rsidRDefault="008C54BB">
            <w:pPr>
              <w:rPr>
                <w:rFonts w:ascii="Arial" w:hAnsi="Arial" w:cs="Arial"/>
                <w:sz w:val="22"/>
                <w:lang w:eastAsia="sv-SE"/>
              </w:rPr>
            </w:pPr>
          </w:p>
        </w:tc>
        <w:tc>
          <w:tcPr>
            <w:tcW w:w="5132" w:type="dxa"/>
          </w:tcPr>
          <w:p w:rsidR="008C54BB" w:rsidRDefault="008C54BB" w:rsidP="00112C06">
            <w:pPr>
              <w:rPr>
                <w:rFonts w:ascii="Arial" w:hAnsi="Arial" w:cs="Arial"/>
                <w:sz w:val="22"/>
                <w:lang w:eastAsia="sv-SE"/>
              </w:rPr>
            </w:pPr>
          </w:p>
        </w:tc>
      </w:tr>
      <w:tr w:rsidR="007138B2" w:rsidTr="00D416DD">
        <w:tc>
          <w:tcPr>
            <w:tcW w:w="1526" w:type="dxa"/>
          </w:tcPr>
          <w:p w:rsidR="007138B2" w:rsidRDefault="007138B2">
            <w:pPr>
              <w:rPr>
                <w:rFonts w:ascii="Arial" w:hAnsi="Arial" w:cs="Arial"/>
                <w:sz w:val="22"/>
                <w:lang w:eastAsia="sv-SE"/>
              </w:rPr>
            </w:pPr>
          </w:p>
        </w:tc>
        <w:tc>
          <w:tcPr>
            <w:tcW w:w="1984" w:type="dxa"/>
          </w:tcPr>
          <w:p w:rsidR="007138B2" w:rsidRDefault="007138B2">
            <w:pPr>
              <w:rPr>
                <w:rFonts w:ascii="Arial" w:hAnsi="Arial" w:cs="Arial"/>
                <w:sz w:val="22"/>
                <w:lang w:eastAsia="sv-SE"/>
              </w:rPr>
            </w:pPr>
          </w:p>
        </w:tc>
        <w:tc>
          <w:tcPr>
            <w:tcW w:w="1134" w:type="dxa"/>
          </w:tcPr>
          <w:p w:rsidR="007138B2" w:rsidRDefault="007138B2">
            <w:pPr>
              <w:rPr>
                <w:rFonts w:ascii="Arial" w:hAnsi="Arial" w:cs="Arial"/>
                <w:sz w:val="22"/>
                <w:lang w:eastAsia="sv-SE"/>
              </w:rPr>
            </w:pPr>
          </w:p>
        </w:tc>
        <w:tc>
          <w:tcPr>
            <w:tcW w:w="5132" w:type="dxa"/>
          </w:tcPr>
          <w:p w:rsidR="007138B2" w:rsidRDefault="007138B2" w:rsidP="00112C06">
            <w:pPr>
              <w:rPr>
                <w:rFonts w:ascii="Arial" w:hAnsi="Arial" w:cs="Arial"/>
                <w:sz w:val="22"/>
                <w:lang w:eastAsia="sv-SE"/>
              </w:rPr>
            </w:pPr>
          </w:p>
        </w:tc>
      </w:tr>
      <w:tr w:rsidR="00F40BF4" w:rsidTr="00D416DD">
        <w:tc>
          <w:tcPr>
            <w:tcW w:w="1526" w:type="dxa"/>
          </w:tcPr>
          <w:p w:rsidR="00F40BF4" w:rsidRDefault="00F40BF4">
            <w:pPr>
              <w:rPr>
                <w:rFonts w:ascii="Arial" w:hAnsi="Arial" w:cs="Arial"/>
                <w:sz w:val="22"/>
                <w:lang w:eastAsia="sv-SE"/>
              </w:rPr>
            </w:pPr>
          </w:p>
        </w:tc>
        <w:tc>
          <w:tcPr>
            <w:tcW w:w="1984" w:type="dxa"/>
          </w:tcPr>
          <w:p w:rsidR="00F40BF4" w:rsidRDefault="00F40BF4">
            <w:pPr>
              <w:rPr>
                <w:rFonts w:ascii="Arial" w:hAnsi="Arial" w:cs="Arial"/>
                <w:sz w:val="22"/>
                <w:lang w:eastAsia="sv-SE"/>
              </w:rPr>
            </w:pPr>
          </w:p>
        </w:tc>
        <w:tc>
          <w:tcPr>
            <w:tcW w:w="1134" w:type="dxa"/>
          </w:tcPr>
          <w:p w:rsidR="00F40BF4" w:rsidRDefault="00F40BF4">
            <w:pPr>
              <w:rPr>
                <w:rFonts w:ascii="Arial" w:hAnsi="Arial" w:cs="Arial"/>
                <w:sz w:val="22"/>
                <w:lang w:eastAsia="sv-SE"/>
              </w:rPr>
            </w:pPr>
          </w:p>
        </w:tc>
        <w:tc>
          <w:tcPr>
            <w:tcW w:w="5132" w:type="dxa"/>
          </w:tcPr>
          <w:p w:rsidR="00F40BF4" w:rsidRDefault="00F40BF4" w:rsidP="00112C06">
            <w:pPr>
              <w:rPr>
                <w:rFonts w:ascii="Arial" w:hAnsi="Arial" w:cs="Arial"/>
                <w:sz w:val="22"/>
                <w:lang w:eastAsia="sv-SE"/>
              </w:rPr>
            </w:pPr>
          </w:p>
        </w:tc>
      </w:tr>
    </w:tbl>
    <w:p w:rsidR="00163BEA" w:rsidRDefault="00163BEA" w:rsidP="00163BEA">
      <w:pPr>
        <w:rPr>
          <w:rFonts w:ascii="Arial" w:hAnsi="Arial" w:cs="Arial"/>
          <w:sz w:val="22"/>
          <w:lang w:val="sv-SE" w:eastAsia="sv-SE"/>
        </w:rPr>
      </w:pPr>
    </w:p>
    <w:p w:rsidR="00163BEA" w:rsidRDefault="00163BEA" w:rsidP="00163BEA">
      <w:pPr>
        <w:pStyle w:val="Heading2"/>
        <w:rPr>
          <w:lang w:eastAsia="sv-SE"/>
        </w:rPr>
      </w:pPr>
      <w:r>
        <w:rPr>
          <w:lang w:eastAsia="sv-SE"/>
        </w:rPr>
        <w:t xml:space="preserve"> </w:t>
      </w:r>
      <w:bookmarkStart w:id="6" w:name="_Toc440268975"/>
      <w:bookmarkStart w:id="7" w:name="_Toc471472388"/>
      <w:r>
        <w:rPr>
          <w:lang w:eastAsia="sv-SE"/>
        </w:rPr>
        <w:t>Review</w:t>
      </w:r>
      <w:bookmarkEnd w:id="6"/>
      <w:bookmarkEnd w:id="7"/>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231"/>
        <w:gridCol w:w="4785"/>
      </w:tblGrid>
      <w:tr w:rsidR="00163BEA" w:rsidTr="00B37243">
        <w:tc>
          <w:tcPr>
            <w:tcW w:w="4606" w:type="dxa"/>
            <w:shd w:val="clear" w:color="auto" w:fill="ACDAF0"/>
            <w:hideMark/>
          </w:tcPr>
          <w:p w:rsidR="00163BEA" w:rsidRDefault="00163BEA" w:rsidP="00163BEA">
            <w:pPr>
              <w:rPr>
                <w:sz w:val="22"/>
                <w:lang w:eastAsia="sv-SE"/>
              </w:rPr>
            </w:pPr>
            <w:r>
              <w:rPr>
                <w:lang w:eastAsia="sv-SE"/>
              </w:rPr>
              <w:t>Name</w:t>
            </w:r>
          </w:p>
        </w:tc>
        <w:tc>
          <w:tcPr>
            <w:tcW w:w="5141" w:type="dxa"/>
            <w:shd w:val="clear" w:color="auto" w:fill="ACDAF0"/>
            <w:hideMark/>
          </w:tcPr>
          <w:p w:rsidR="00163BEA" w:rsidRDefault="00163BEA" w:rsidP="00163BEA">
            <w:pPr>
              <w:rPr>
                <w:sz w:val="22"/>
                <w:lang w:eastAsia="sv-SE"/>
              </w:rPr>
            </w:pPr>
            <w:r>
              <w:rPr>
                <w:lang w:eastAsia="sv-SE"/>
              </w:rPr>
              <w:t>Organisation</w:t>
            </w:r>
          </w:p>
        </w:tc>
      </w:tr>
      <w:tr w:rsidR="00163BEA" w:rsidTr="00B37243">
        <w:tc>
          <w:tcPr>
            <w:tcW w:w="4606" w:type="dxa"/>
          </w:tcPr>
          <w:p w:rsidR="00163BEA" w:rsidRDefault="00163BEA" w:rsidP="00C92248">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bl>
    <w:p w:rsidR="00163BEA" w:rsidRDefault="00163BEA" w:rsidP="00163BEA">
      <w:pPr>
        <w:rPr>
          <w:rFonts w:ascii="Arial" w:hAnsi="Arial" w:cs="Arial"/>
          <w:lang w:eastAsia="sv-SE"/>
        </w:rPr>
      </w:pPr>
    </w:p>
    <w:p w:rsidR="00163BEA" w:rsidRDefault="00163BEA" w:rsidP="00163BEA">
      <w:pPr>
        <w:rPr>
          <w:rFonts w:ascii="Arial" w:hAnsi="Arial" w:cs="Arial"/>
          <w:sz w:val="22"/>
          <w:lang w:val="sv-SE" w:eastAsia="sv-SE"/>
        </w:rPr>
      </w:pPr>
    </w:p>
    <w:p w:rsidR="00163BEA" w:rsidRDefault="00163BEA">
      <w:r>
        <w:br w:type="page"/>
      </w:r>
      <w:bookmarkStart w:id="8" w:name="_GoBack"/>
      <w:bookmarkEnd w:id="8"/>
    </w:p>
    <w:p w:rsidR="00A9401F" w:rsidRDefault="00076C70" w:rsidP="00D64AB1">
      <w:pPr>
        <w:pStyle w:val="Heading1"/>
      </w:pPr>
      <w:bookmarkStart w:id="9" w:name="_Toc440268976"/>
      <w:bookmarkStart w:id="10" w:name="_Toc471472389"/>
      <w:r>
        <w:lastRenderedPageBreak/>
        <w:t>Introduction</w:t>
      </w:r>
      <w:bookmarkEnd w:id="9"/>
      <w:bookmarkEnd w:id="10"/>
    </w:p>
    <w:p w:rsidR="00254931" w:rsidRDefault="00254931" w:rsidP="00626C94">
      <w:pPr>
        <w:pStyle w:val="BodyText"/>
      </w:pPr>
      <w:r>
        <w:t xml:space="preserve">In WP1 of EfficienSea 2, IALA leads Task 1.3: Coordinating standardization of solutions. IALA manages the work In Task 1.3, preparing reports and deliverables in conjunction with the other members of the Task Group (CIRM, UKHO). </w:t>
      </w:r>
    </w:p>
    <w:p w:rsidR="00273EA5" w:rsidRDefault="00273EA5" w:rsidP="00273EA5">
      <w:pPr>
        <w:pStyle w:val="Heading1"/>
      </w:pPr>
      <w:bookmarkStart w:id="11" w:name="_Toc471472390"/>
      <w:r>
        <w:t>Document</w:t>
      </w:r>
      <w:bookmarkEnd w:id="11"/>
    </w:p>
    <w:p w:rsidR="005A61D4" w:rsidRPr="005A61D4" w:rsidRDefault="005A61D4" w:rsidP="00626C94">
      <w:pPr>
        <w:pStyle w:val="BodyText"/>
      </w:pPr>
      <w:r>
        <w:t>Deliverable D.1.11 – Report on Digital Communications in the Maritime Environment (supporting document for D.1.10) – is attached.</w:t>
      </w:r>
    </w:p>
    <w:p w:rsidR="009E579D" w:rsidRDefault="009E579D">
      <w:r>
        <w:br w:type="page"/>
      </w:r>
    </w:p>
    <w:p w:rsidR="009E579D" w:rsidRDefault="009E579D" w:rsidP="009E579D">
      <w:pPr>
        <w:pStyle w:val="Title"/>
        <w:jc w:val="center"/>
        <w:rPr>
          <w:highlight w:val="yellow"/>
        </w:rPr>
      </w:pPr>
    </w:p>
    <w:p w:rsidR="009E579D" w:rsidRPr="00EB466A" w:rsidRDefault="009E579D" w:rsidP="005A61D4">
      <w:pPr>
        <w:pStyle w:val="Heading1"/>
      </w:pPr>
      <w:bookmarkStart w:id="12" w:name="_Toc471472391"/>
      <w:r w:rsidRPr="00EB466A">
        <w:t>Executive Summary</w:t>
      </w:r>
      <w:bookmarkEnd w:id="12"/>
    </w:p>
    <w:p w:rsidR="009E579D" w:rsidRDefault="009E579D" w:rsidP="009E579D">
      <w:pPr>
        <w:pStyle w:val="BodyText"/>
        <w:spacing w:line="240" w:lineRule="auto"/>
      </w:pPr>
      <w:r>
        <w:t>The e-Navigation concept will increase the efficiency, safety and security of voyage planning and information in the maritime sector. e-Navigation is dependent on applications which provide mariners with the data they need in a more secure and efficient manner. These applications require communication technologies that can provide the necessary capac</w:t>
      </w:r>
      <w:r w:rsidR="005A61D4">
        <w:t>ity for bidirectional ship-ship and</w:t>
      </w:r>
      <w:r>
        <w:t xml:space="preserve"> </w:t>
      </w:r>
      <w:r w:rsidR="005A61D4">
        <w:t>ship-shore, including ship-satellite communication</w:t>
      </w:r>
      <w:r>
        <w:t>.</w:t>
      </w:r>
    </w:p>
    <w:p w:rsidR="009E579D" w:rsidRDefault="009E579D" w:rsidP="009E579D">
      <w:pPr>
        <w:pStyle w:val="BodyText"/>
        <w:spacing w:line="240" w:lineRule="auto"/>
      </w:pPr>
      <w:r>
        <w:t xml:space="preserve">The vision for </w:t>
      </w:r>
      <w:r w:rsidRPr="00886215">
        <w:t>digital</w:t>
      </w:r>
      <w:r>
        <w:t xml:space="preserve"> communications in the maritime environment is:</w:t>
      </w:r>
    </w:p>
    <w:p w:rsidR="009E579D" w:rsidRPr="005A2E4C" w:rsidRDefault="009E579D" w:rsidP="009E579D">
      <w:pPr>
        <w:pStyle w:val="BodyText"/>
        <w:spacing w:line="240" w:lineRule="auto"/>
        <w:jc w:val="center"/>
        <w:rPr>
          <w:i/>
        </w:rPr>
      </w:pPr>
      <w:r w:rsidRPr="005A2E4C">
        <w:rPr>
          <w:i/>
        </w:rPr>
        <w:t>Secure, effective, seamless communications to support maritime applications.</w:t>
      </w:r>
    </w:p>
    <w:p w:rsidR="009E579D" w:rsidRDefault="009E579D" w:rsidP="009E579D">
      <w:pPr>
        <w:pStyle w:val="BodyText"/>
      </w:pPr>
      <w:r>
        <w:t xml:space="preserve">To achieve the vision, four core strategic challenges have been identified: </w:t>
      </w:r>
    </w:p>
    <w:p w:rsidR="005A61D4" w:rsidRDefault="005A61D4" w:rsidP="005A61D4">
      <w:pPr>
        <w:pStyle w:val="Listi"/>
        <w:spacing w:line="240" w:lineRule="auto"/>
        <w:ind w:left="714" w:hanging="357"/>
      </w:pPr>
      <w:r>
        <w:t>Assessing operational requirements</w:t>
      </w:r>
    </w:p>
    <w:p w:rsidR="005A61D4" w:rsidRDefault="005A61D4" w:rsidP="005A61D4">
      <w:pPr>
        <w:pStyle w:val="Listi"/>
        <w:spacing w:line="240" w:lineRule="auto"/>
        <w:ind w:left="714" w:hanging="357"/>
      </w:pPr>
      <w:r>
        <w:t>Ensuring existing and developing digital maritime communications technologies interact effectively and seamlessly</w:t>
      </w:r>
    </w:p>
    <w:p w:rsidR="005A61D4" w:rsidRDefault="005A61D4" w:rsidP="005A61D4">
      <w:pPr>
        <w:pStyle w:val="Listi"/>
      </w:pPr>
      <w:r w:rsidRPr="00125393">
        <w:t>Evaluating the suitability of different technologies to address the requirements</w:t>
      </w:r>
    </w:p>
    <w:p w:rsidR="005A61D4" w:rsidRDefault="005A61D4" w:rsidP="005A61D4">
      <w:pPr>
        <w:pStyle w:val="Listi"/>
      </w:pPr>
      <w:r w:rsidRPr="0001715C">
        <w:t xml:space="preserve">Providing communication options </w:t>
      </w:r>
      <w:r>
        <w:t xml:space="preserve">and implementing infrastructure to support digital maritime communications. </w:t>
      </w:r>
    </w:p>
    <w:p w:rsidR="009E579D" w:rsidRDefault="009E579D" w:rsidP="009E579D">
      <w:pPr>
        <w:pStyle w:val="BodyText"/>
      </w:pPr>
      <w:r>
        <w:t xml:space="preserve">A number of response actions will be undertaken to address these core strategic challenges.   </w:t>
      </w:r>
    </w:p>
    <w:p w:rsidR="009E579D" w:rsidRDefault="009E579D" w:rsidP="009E579D">
      <w:pPr>
        <w:spacing w:after="120" w:line="240" w:lineRule="auto"/>
        <w:rPr>
          <w:b/>
        </w:rPr>
      </w:pPr>
      <w:r>
        <w:rPr>
          <w:b/>
        </w:rPr>
        <w:t>1</w:t>
      </w:r>
      <w:r>
        <w:rPr>
          <w:b/>
        </w:rPr>
        <w:tab/>
        <w:t>Requirements</w:t>
      </w:r>
    </w:p>
    <w:p w:rsidR="009E579D" w:rsidRDefault="009E579D" w:rsidP="009E579D">
      <w:pPr>
        <w:pStyle w:val="ListParagraph"/>
        <w:numPr>
          <w:ilvl w:val="1"/>
          <w:numId w:val="28"/>
        </w:numPr>
        <w:spacing w:after="120" w:line="240" w:lineRule="auto"/>
        <w:contextualSpacing w:val="0"/>
      </w:pPr>
      <w:r>
        <w:t>Defining obligations for service provision (mandatory requirements)</w:t>
      </w:r>
    </w:p>
    <w:p w:rsidR="009E579D" w:rsidRDefault="009E579D" w:rsidP="009E579D">
      <w:pPr>
        <w:pStyle w:val="ListParagraph"/>
        <w:numPr>
          <w:ilvl w:val="1"/>
          <w:numId w:val="28"/>
        </w:numPr>
        <w:spacing w:after="120" w:line="240" w:lineRule="auto"/>
        <w:contextualSpacing w:val="0"/>
      </w:pPr>
      <w:r>
        <w:t xml:space="preserve">Identifying preferred / additional services </w:t>
      </w:r>
    </w:p>
    <w:p w:rsidR="009E579D" w:rsidRDefault="009E579D" w:rsidP="009E579D">
      <w:pPr>
        <w:pStyle w:val="ListParagraph"/>
        <w:numPr>
          <w:ilvl w:val="1"/>
          <w:numId w:val="28"/>
        </w:numPr>
        <w:spacing w:after="120" w:line="240" w:lineRule="auto"/>
        <w:contextualSpacing w:val="0"/>
      </w:pPr>
      <w:r>
        <w:t xml:space="preserve">Identifying geographic service area </w:t>
      </w:r>
    </w:p>
    <w:p w:rsidR="009E579D" w:rsidRDefault="009E579D" w:rsidP="009E579D">
      <w:pPr>
        <w:spacing w:after="120" w:line="240" w:lineRule="auto"/>
        <w:rPr>
          <w:b/>
        </w:rPr>
      </w:pPr>
      <w:r>
        <w:rPr>
          <w:b/>
        </w:rPr>
        <w:t>2</w:t>
      </w:r>
      <w:r>
        <w:rPr>
          <w:b/>
        </w:rPr>
        <w:tab/>
        <w:t>Technologies</w:t>
      </w:r>
    </w:p>
    <w:p w:rsidR="009E579D" w:rsidRDefault="009E579D" w:rsidP="009E579D">
      <w:pPr>
        <w:pStyle w:val="ListParagraph"/>
        <w:numPr>
          <w:ilvl w:val="1"/>
          <w:numId w:val="31"/>
        </w:numPr>
        <w:spacing w:after="120" w:line="240" w:lineRule="auto"/>
        <w:contextualSpacing w:val="0"/>
      </w:pPr>
      <w:r>
        <w:t>Identifying existing technologies and standards</w:t>
      </w:r>
    </w:p>
    <w:p w:rsidR="009E579D" w:rsidRDefault="009E579D" w:rsidP="009E579D">
      <w:pPr>
        <w:pStyle w:val="ListParagraph"/>
        <w:numPr>
          <w:ilvl w:val="1"/>
          <w:numId w:val="31"/>
        </w:numPr>
        <w:spacing w:after="120" w:line="240" w:lineRule="auto"/>
        <w:contextualSpacing w:val="0"/>
      </w:pPr>
      <w:r>
        <w:t>Identifying developing technologies and standards</w:t>
      </w:r>
    </w:p>
    <w:p w:rsidR="009E579D" w:rsidRDefault="009E579D" w:rsidP="009E579D">
      <w:pPr>
        <w:pStyle w:val="ListParagraph"/>
        <w:numPr>
          <w:ilvl w:val="1"/>
          <w:numId w:val="31"/>
        </w:numPr>
        <w:spacing w:after="120" w:line="240" w:lineRule="auto"/>
        <w:contextualSpacing w:val="0"/>
      </w:pPr>
      <w:r>
        <w:t>Identifying level of interaction between technologies</w:t>
      </w:r>
    </w:p>
    <w:p w:rsidR="009E579D" w:rsidRDefault="009E579D" w:rsidP="009E579D">
      <w:pPr>
        <w:pStyle w:val="ListParagraph"/>
        <w:numPr>
          <w:ilvl w:val="1"/>
          <w:numId w:val="31"/>
        </w:numPr>
        <w:spacing w:after="120" w:line="240" w:lineRule="auto"/>
        <w:contextualSpacing w:val="0"/>
      </w:pPr>
      <w:r>
        <w:t xml:space="preserve">Confirming process to enable seamless communications </w:t>
      </w:r>
    </w:p>
    <w:p w:rsidR="009E579D" w:rsidRPr="00D850D1" w:rsidRDefault="009E579D" w:rsidP="009E579D">
      <w:pPr>
        <w:spacing w:after="120" w:line="240" w:lineRule="auto"/>
        <w:rPr>
          <w:b/>
        </w:rPr>
      </w:pPr>
      <w:r>
        <w:rPr>
          <w:b/>
        </w:rPr>
        <w:t>3</w:t>
      </w:r>
      <w:r>
        <w:rPr>
          <w:b/>
        </w:rPr>
        <w:tab/>
        <w:t>Suitability of Technology</w:t>
      </w:r>
    </w:p>
    <w:p w:rsidR="009E579D" w:rsidRDefault="009E579D" w:rsidP="009E579D">
      <w:pPr>
        <w:pStyle w:val="ListParagraph"/>
        <w:numPr>
          <w:ilvl w:val="1"/>
          <w:numId w:val="39"/>
        </w:numPr>
        <w:spacing w:after="120" w:line="240" w:lineRule="auto"/>
        <w:ind w:left="993"/>
        <w:contextualSpacing w:val="0"/>
      </w:pPr>
      <w:r>
        <w:t>Confirming range of candidate technologies</w:t>
      </w:r>
    </w:p>
    <w:p w:rsidR="009E579D" w:rsidRDefault="009E579D" w:rsidP="009E579D">
      <w:pPr>
        <w:pStyle w:val="ListParagraph"/>
        <w:numPr>
          <w:ilvl w:val="1"/>
          <w:numId w:val="39"/>
        </w:numPr>
        <w:spacing w:after="120" w:line="240" w:lineRule="auto"/>
        <w:ind w:left="993"/>
        <w:contextualSpacing w:val="0"/>
      </w:pPr>
      <w:r>
        <w:t xml:space="preserve">Matching candidate technologies to requirements </w:t>
      </w:r>
    </w:p>
    <w:p w:rsidR="009E579D" w:rsidRDefault="009E579D" w:rsidP="009E579D">
      <w:pPr>
        <w:rPr>
          <w:b/>
        </w:rPr>
      </w:pPr>
      <w:r>
        <w:rPr>
          <w:b/>
        </w:rPr>
        <w:t>4</w:t>
      </w:r>
      <w:r>
        <w:rPr>
          <w:b/>
        </w:rPr>
        <w:tab/>
      </w:r>
      <w:r w:rsidRPr="00886215">
        <w:rPr>
          <w:b/>
        </w:rPr>
        <w:t>Infrastructure</w:t>
      </w:r>
    </w:p>
    <w:p w:rsidR="009E579D" w:rsidRDefault="009E579D" w:rsidP="009E579D">
      <w:pPr>
        <w:pStyle w:val="ListParagraph"/>
        <w:numPr>
          <w:ilvl w:val="1"/>
          <w:numId w:val="35"/>
        </w:numPr>
        <w:ind w:left="993"/>
      </w:pPr>
      <w:r>
        <w:t>Inventory of current / existing infrastructure and life-cycle maintenance cycles</w:t>
      </w:r>
    </w:p>
    <w:p w:rsidR="009E579D" w:rsidRDefault="009E579D" w:rsidP="009E579D">
      <w:pPr>
        <w:pStyle w:val="ListParagraph"/>
        <w:numPr>
          <w:ilvl w:val="1"/>
          <w:numId w:val="35"/>
        </w:numPr>
        <w:ind w:left="993"/>
      </w:pPr>
      <w:r>
        <w:t>Effectiveness of current / existing infrastructure</w:t>
      </w:r>
    </w:p>
    <w:p w:rsidR="009E579D" w:rsidRDefault="009E579D" w:rsidP="009E579D">
      <w:pPr>
        <w:pStyle w:val="ListParagraph"/>
        <w:numPr>
          <w:ilvl w:val="1"/>
          <w:numId w:val="35"/>
        </w:numPr>
        <w:ind w:left="993"/>
      </w:pPr>
      <w:r>
        <w:t>Identification of requirements for infrastructure to support new / developing technologies</w:t>
      </w:r>
    </w:p>
    <w:p w:rsidR="009E579D" w:rsidRDefault="009E579D" w:rsidP="009E579D">
      <w:pPr>
        <w:pStyle w:val="ListParagraph"/>
        <w:numPr>
          <w:ilvl w:val="1"/>
          <w:numId w:val="35"/>
        </w:numPr>
        <w:ind w:left="993"/>
      </w:pPr>
      <w:r>
        <w:t xml:space="preserve">Prioritising update / implementation of infrastructure. </w:t>
      </w:r>
    </w:p>
    <w:p w:rsidR="009E579D" w:rsidRDefault="009E579D" w:rsidP="009E579D">
      <w:pPr>
        <w:pStyle w:val="Subtitle"/>
        <w:sectPr w:rsidR="009E579D" w:rsidSect="00C40F89">
          <w:headerReference w:type="even" r:id="rId8"/>
          <w:headerReference w:type="default" r:id="rId9"/>
          <w:footerReference w:type="default" r:id="rId10"/>
          <w:headerReference w:type="first" r:id="rId11"/>
          <w:pgSz w:w="11906" w:h="16838"/>
          <w:pgMar w:top="1440" w:right="1440" w:bottom="1440" w:left="1440" w:header="708" w:footer="708" w:gutter="0"/>
          <w:cols w:space="708"/>
          <w:titlePg/>
          <w:docGrid w:linePitch="360"/>
        </w:sectPr>
      </w:pPr>
    </w:p>
    <w:p w:rsidR="009E579D" w:rsidRPr="00023C0B" w:rsidRDefault="009E579D" w:rsidP="00626C94">
      <w:pPr>
        <w:ind w:left="-284"/>
      </w:pPr>
      <w:r>
        <w:rPr>
          <w:noProof/>
          <w:lang w:val="en-IE" w:eastAsia="en-IE"/>
        </w:rPr>
        <w:lastRenderedPageBreak/>
        <w:drawing>
          <wp:inline distT="0" distB="0" distL="0" distR="0" wp14:anchorId="5903765C" wp14:editId="74E08BD3">
            <wp:extent cx="9676398" cy="5792470"/>
            <wp:effectExtent l="0" t="0" r="127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77910" cy="5793375"/>
                    </a:xfrm>
                    <a:prstGeom prst="rect">
                      <a:avLst/>
                    </a:prstGeom>
                    <a:noFill/>
                  </pic:spPr>
                </pic:pic>
              </a:graphicData>
            </a:graphic>
          </wp:inline>
        </w:drawing>
      </w:r>
    </w:p>
    <w:p w:rsidR="009E579D" w:rsidRDefault="009E579D" w:rsidP="009E579D">
      <w:pPr>
        <w:pStyle w:val="Subtitle"/>
        <w:sectPr w:rsidR="009E579D" w:rsidSect="009E579D">
          <w:pgSz w:w="16838" w:h="11906" w:orient="landscape"/>
          <w:pgMar w:top="1440" w:right="1440" w:bottom="1440" w:left="1440" w:header="708" w:footer="708" w:gutter="0"/>
          <w:cols w:space="708"/>
          <w:docGrid w:linePitch="360"/>
        </w:sectPr>
      </w:pPr>
    </w:p>
    <w:sdt>
      <w:sdtPr>
        <w:rPr>
          <w:rFonts w:asciiTheme="minorHAnsi" w:eastAsiaTheme="minorHAnsi" w:hAnsiTheme="minorHAnsi" w:cstheme="minorBidi"/>
          <w:b w:val="0"/>
          <w:bCs w:val="0"/>
          <w:color w:val="08374B" w:themeColor="text1"/>
          <w:sz w:val="24"/>
          <w:szCs w:val="22"/>
          <w:lang w:eastAsia="en-US"/>
        </w:rPr>
        <w:id w:val="-553470072"/>
        <w:docPartObj>
          <w:docPartGallery w:val="Table of Contents"/>
          <w:docPartUnique/>
        </w:docPartObj>
      </w:sdtPr>
      <w:sdtEndPr>
        <w:rPr>
          <w:rFonts w:asciiTheme="majorHAnsi" w:eastAsiaTheme="majorEastAsia" w:hAnsiTheme="majorHAnsi" w:cstheme="majorBidi"/>
          <w:b/>
          <w:bCs/>
          <w:noProof/>
          <w:color w:val="54B2E0" w:themeColor="accent1" w:themeShade="BF"/>
          <w:sz w:val="28"/>
          <w:szCs w:val="28"/>
          <w:lang w:eastAsia="ja-JP"/>
        </w:rPr>
      </w:sdtEndPr>
      <w:sdtContent>
        <w:p w:rsidR="005A61D4" w:rsidRDefault="005A61D4" w:rsidP="005A61D4">
          <w:pPr>
            <w:pStyle w:val="TOCHeading"/>
          </w:pPr>
          <w:r>
            <w:t>Table of Contents</w:t>
          </w:r>
        </w:p>
      </w:sdtContent>
    </w:sdt>
    <w:p w:rsidR="00626C94" w:rsidRDefault="009E579D">
      <w:pPr>
        <w:pStyle w:val="TOC1"/>
        <w:tabs>
          <w:tab w:val="right" w:leader="dot" w:pos="9016"/>
        </w:tabs>
        <w:rPr>
          <w:rFonts w:eastAsiaTheme="minorEastAsia"/>
          <w:noProof/>
          <w:color w:val="auto"/>
          <w:sz w:val="22"/>
          <w:lang w:val="en-AU" w:eastAsia="en-AU"/>
        </w:rPr>
      </w:pPr>
      <w:r>
        <w:rPr>
          <w:highlight w:val="yellow"/>
        </w:rPr>
        <w:fldChar w:fldCharType="begin"/>
      </w:r>
      <w:r>
        <w:rPr>
          <w:highlight w:val="yellow"/>
        </w:rPr>
        <w:instrText xml:space="preserve"> TOC \h \z \t "Heading 1,1,Heading 2,2,Heading 3,3" </w:instrText>
      </w:r>
      <w:r>
        <w:rPr>
          <w:highlight w:val="yellow"/>
        </w:rPr>
        <w:fldChar w:fldCharType="separate"/>
      </w:r>
      <w:hyperlink w:anchor="_Toc471472385" w:history="1">
        <w:r w:rsidR="00626C94" w:rsidRPr="000350B3">
          <w:rPr>
            <w:rStyle w:val="Hyperlink"/>
            <w:noProof/>
            <w:lang w:eastAsia="sv-SE"/>
          </w:rPr>
          <w:t>DOCUMENT STATUS</w:t>
        </w:r>
        <w:r w:rsidR="00626C94">
          <w:rPr>
            <w:noProof/>
            <w:webHidden/>
          </w:rPr>
          <w:tab/>
        </w:r>
        <w:r w:rsidR="00626C94">
          <w:rPr>
            <w:noProof/>
            <w:webHidden/>
          </w:rPr>
          <w:fldChar w:fldCharType="begin"/>
        </w:r>
        <w:r w:rsidR="00626C94">
          <w:rPr>
            <w:noProof/>
            <w:webHidden/>
          </w:rPr>
          <w:instrText xml:space="preserve"> PAGEREF _Toc471472385 \h </w:instrText>
        </w:r>
        <w:r w:rsidR="00626C94">
          <w:rPr>
            <w:noProof/>
            <w:webHidden/>
          </w:rPr>
        </w:r>
        <w:r w:rsidR="00626C94">
          <w:rPr>
            <w:noProof/>
            <w:webHidden/>
          </w:rPr>
          <w:fldChar w:fldCharType="separate"/>
        </w:r>
        <w:r w:rsidR="00626C94">
          <w:rPr>
            <w:noProof/>
            <w:webHidden/>
          </w:rPr>
          <w:t>2</w:t>
        </w:r>
        <w:r w:rsidR="00626C94">
          <w:rPr>
            <w:noProof/>
            <w:webHidden/>
          </w:rPr>
          <w:fldChar w:fldCharType="end"/>
        </w:r>
      </w:hyperlink>
    </w:p>
    <w:p w:rsidR="00626C94" w:rsidRDefault="0025339F">
      <w:pPr>
        <w:pStyle w:val="TOC2"/>
        <w:tabs>
          <w:tab w:val="right" w:leader="dot" w:pos="9016"/>
        </w:tabs>
        <w:rPr>
          <w:rFonts w:eastAsiaTheme="minorEastAsia"/>
          <w:noProof/>
          <w:color w:val="auto"/>
          <w:sz w:val="22"/>
          <w:lang w:val="en-AU" w:eastAsia="en-AU"/>
        </w:rPr>
      </w:pPr>
      <w:hyperlink w:anchor="_Toc471472386" w:history="1">
        <w:r w:rsidR="00626C94" w:rsidRPr="000350B3">
          <w:rPr>
            <w:rStyle w:val="Hyperlink"/>
            <w:noProof/>
            <w:lang w:eastAsia="sv-SE"/>
          </w:rPr>
          <w:t>Authors</w:t>
        </w:r>
        <w:r w:rsidR="00626C94">
          <w:rPr>
            <w:noProof/>
            <w:webHidden/>
          </w:rPr>
          <w:tab/>
        </w:r>
        <w:r w:rsidR="00626C94">
          <w:rPr>
            <w:noProof/>
            <w:webHidden/>
          </w:rPr>
          <w:fldChar w:fldCharType="begin"/>
        </w:r>
        <w:r w:rsidR="00626C94">
          <w:rPr>
            <w:noProof/>
            <w:webHidden/>
          </w:rPr>
          <w:instrText xml:space="preserve"> PAGEREF _Toc471472386 \h </w:instrText>
        </w:r>
        <w:r w:rsidR="00626C94">
          <w:rPr>
            <w:noProof/>
            <w:webHidden/>
          </w:rPr>
        </w:r>
        <w:r w:rsidR="00626C94">
          <w:rPr>
            <w:noProof/>
            <w:webHidden/>
          </w:rPr>
          <w:fldChar w:fldCharType="separate"/>
        </w:r>
        <w:r w:rsidR="00626C94">
          <w:rPr>
            <w:noProof/>
            <w:webHidden/>
          </w:rPr>
          <w:t>2</w:t>
        </w:r>
        <w:r w:rsidR="00626C94">
          <w:rPr>
            <w:noProof/>
            <w:webHidden/>
          </w:rPr>
          <w:fldChar w:fldCharType="end"/>
        </w:r>
      </w:hyperlink>
    </w:p>
    <w:p w:rsidR="00626C94" w:rsidRDefault="0025339F">
      <w:pPr>
        <w:pStyle w:val="TOC2"/>
        <w:tabs>
          <w:tab w:val="right" w:leader="dot" w:pos="9016"/>
        </w:tabs>
        <w:rPr>
          <w:rFonts w:eastAsiaTheme="minorEastAsia"/>
          <w:noProof/>
          <w:color w:val="auto"/>
          <w:sz w:val="22"/>
          <w:lang w:val="en-AU" w:eastAsia="en-AU"/>
        </w:rPr>
      </w:pPr>
      <w:hyperlink w:anchor="_Toc471472387" w:history="1">
        <w:r w:rsidR="00626C94" w:rsidRPr="000350B3">
          <w:rPr>
            <w:rStyle w:val="Hyperlink"/>
            <w:noProof/>
            <w:lang w:eastAsia="sv-SE"/>
          </w:rPr>
          <w:t>Document History</w:t>
        </w:r>
        <w:r w:rsidR="00626C94">
          <w:rPr>
            <w:noProof/>
            <w:webHidden/>
          </w:rPr>
          <w:tab/>
        </w:r>
        <w:r w:rsidR="00626C94">
          <w:rPr>
            <w:noProof/>
            <w:webHidden/>
          </w:rPr>
          <w:fldChar w:fldCharType="begin"/>
        </w:r>
        <w:r w:rsidR="00626C94">
          <w:rPr>
            <w:noProof/>
            <w:webHidden/>
          </w:rPr>
          <w:instrText xml:space="preserve"> PAGEREF _Toc471472387 \h </w:instrText>
        </w:r>
        <w:r w:rsidR="00626C94">
          <w:rPr>
            <w:noProof/>
            <w:webHidden/>
          </w:rPr>
        </w:r>
        <w:r w:rsidR="00626C94">
          <w:rPr>
            <w:noProof/>
            <w:webHidden/>
          </w:rPr>
          <w:fldChar w:fldCharType="separate"/>
        </w:r>
        <w:r w:rsidR="00626C94">
          <w:rPr>
            <w:noProof/>
            <w:webHidden/>
          </w:rPr>
          <w:t>2</w:t>
        </w:r>
        <w:r w:rsidR="00626C94">
          <w:rPr>
            <w:noProof/>
            <w:webHidden/>
          </w:rPr>
          <w:fldChar w:fldCharType="end"/>
        </w:r>
      </w:hyperlink>
    </w:p>
    <w:p w:rsidR="00626C94" w:rsidRDefault="0025339F">
      <w:pPr>
        <w:pStyle w:val="TOC2"/>
        <w:tabs>
          <w:tab w:val="right" w:leader="dot" w:pos="9016"/>
        </w:tabs>
        <w:rPr>
          <w:rFonts w:eastAsiaTheme="minorEastAsia"/>
          <w:noProof/>
          <w:color w:val="auto"/>
          <w:sz w:val="22"/>
          <w:lang w:val="en-AU" w:eastAsia="en-AU"/>
        </w:rPr>
      </w:pPr>
      <w:hyperlink w:anchor="_Toc471472388" w:history="1">
        <w:r w:rsidR="00626C94" w:rsidRPr="000350B3">
          <w:rPr>
            <w:rStyle w:val="Hyperlink"/>
            <w:noProof/>
            <w:lang w:eastAsia="sv-SE"/>
          </w:rPr>
          <w:t>Review</w:t>
        </w:r>
        <w:r w:rsidR="00626C94">
          <w:rPr>
            <w:noProof/>
            <w:webHidden/>
          </w:rPr>
          <w:tab/>
        </w:r>
        <w:r w:rsidR="00626C94">
          <w:rPr>
            <w:noProof/>
            <w:webHidden/>
          </w:rPr>
          <w:fldChar w:fldCharType="begin"/>
        </w:r>
        <w:r w:rsidR="00626C94">
          <w:rPr>
            <w:noProof/>
            <w:webHidden/>
          </w:rPr>
          <w:instrText xml:space="preserve"> PAGEREF _Toc471472388 \h </w:instrText>
        </w:r>
        <w:r w:rsidR="00626C94">
          <w:rPr>
            <w:noProof/>
            <w:webHidden/>
          </w:rPr>
        </w:r>
        <w:r w:rsidR="00626C94">
          <w:rPr>
            <w:noProof/>
            <w:webHidden/>
          </w:rPr>
          <w:fldChar w:fldCharType="separate"/>
        </w:r>
        <w:r w:rsidR="00626C94">
          <w:rPr>
            <w:noProof/>
            <w:webHidden/>
          </w:rPr>
          <w:t>2</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389" w:history="1">
        <w:r w:rsidR="00626C94" w:rsidRPr="000350B3">
          <w:rPr>
            <w:rStyle w:val="Hyperlink"/>
            <w:noProof/>
          </w:rPr>
          <w:t>Introduction</w:t>
        </w:r>
        <w:r w:rsidR="00626C94">
          <w:rPr>
            <w:noProof/>
            <w:webHidden/>
          </w:rPr>
          <w:tab/>
        </w:r>
        <w:r w:rsidR="00626C94">
          <w:rPr>
            <w:noProof/>
            <w:webHidden/>
          </w:rPr>
          <w:fldChar w:fldCharType="begin"/>
        </w:r>
        <w:r w:rsidR="00626C94">
          <w:rPr>
            <w:noProof/>
            <w:webHidden/>
          </w:rPr>
          <w:instrText xml:space="preserve"> PAGEREF _Toc471472389 \h </w:instrText>
        </w:r>
        <w:r w:rsidR="00626C94">
          <w:rPr>
            <w:noProof/>
            <w:webHidden/>
          </w:rPr>
        </w:r>
        <w:r w:rsidR="00626C94">
          <w:rPr>
            <w:noProof/>
            <w:webHidden/>
          </w:rPr>
          <w:fldChar w:fldCharType="separate"/>
        </w:r>
        <w:r w:rsidR="00626C94">
          <w:rPr>
            <w:noProof/>
            <w:webHidden/>
          </w:rPr>
          <w:t>3</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390" w:history="1">
        <w:r w:rsidR="00626C94" w:rsidRPr="000350B3">
          <w:rPr>
            <w:rStyle w:val="Hyperlink"/>
            <w:noProof/>
          </w:rPr>
          <w:t>Document</w:t>
        </w:r>
        <w:r w:rsidR="00626C94">
          <w:rPr>
            <w:noProof/>
            <w:webHidden/>
          </w:rPr>
          <w:tab/>
        </w:r>
        <w:r w:rsidR="00626C94">
          <w:rPr>
            <w:noProof/>
            <w:webHidden/>
          </w:rPr>
          <w:fldChar w:fldCharType="begin"/>
        </w:r>
        <w:r w:rsidR="00626C94">
          <w:rPr>
            <w:noProof/>
            <w:webHidden/>
          </w:rPr>
          <w:instrText xml:space="preserve"> PAGEREF _Toc471472390 \h </w:instrText>
        </w:r>
        <w:r w:rsidR="00626C94">
          <w:rPr>
            <w:noProof/>
            <w:webHidden/>
          </w:rPr>
        </w:r>
        <w:r w:rsidR="00626C94">
          <w:rPr>
            <w:noProof/>
            <w:webHidden/>
          </w:rPr>
          <w:fldChar w:fldCharType="separate"/>
        </w:r>
        <w:r w:rsidR="00626C94">
          <w:rPr>
            <w:noProof/>
            <w:webHidden/>
          </w:rPr>
          <w:t>3</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391" w:history="1">
        <w:r w:rsidR="00626C94" w:rsidRPr="000350B3">
          <w:rPr>
            <w:rStyle w:val="Hyperlink"/>
            <w:noProof/>
          </w:rPr>
          <w:t>Executive Summary</w:t>
        </w:r>
        <w:r w:rsidR="00626C94">
          <w:rPr>
            <w:noProof/>
            <w:webHidden/>
          </w:rPr>
          <w:tab/>
        </w:r>
        <w:r w:rsidR="00626C94">
          <w:rPr>
            <w:noProof/>
            <w:webHidden/>
          </w:rPr>
          <w:fldChar w:fldCharType="begin"/>
        </w:r>
        <w:r w:rsidR="00626C94">
          <w:rPr>
            <w:noProof/>
            <w:webHidden/>
          </w:rPr>
          <w:instrText xml:space="preserve"> PAGEREF _Toc471472391 \h </w:instrText>
        </w:r>
        <w:r w:rsidR="00626C94">
          <w:rPr>
            <w:noProof/>
            <w:webHidden/>
          </w:rPr>
        </w:r>
        <w:r w:rsidR="00626C94">
          <w:rPr>
            <w:noProof/>
            <w:webHidden/>
          </w:rPr>
          <w:fldChar w:fldCharType="separate"/>
        </w:r>
        <w:r w:rsidR="00626C94">
          <w:rPr>
            <w:noProof/>
            <w:webHidden/>
          </w:rPr>
          <w:t>4</w:t>
        </w:r>
        <w:r w:rsidR="00626C94">
          <w:rPr>
            <w:noProof/>
            <w:webHidden/>
          </w:rPr>
          <w:fldChar w:fldCharType="end"/>
        </w:r>
      </w:hyperlink>
    </w:p>
    <w:p w:rsidR="00626C94" w:rsidRDefault="0025339F">
      <w:pPr>
        <w:pStyle w:val="TOC1"/>
        <w:tabs>
          <w:tab w:val="left" w:pos="480"/>
          <w:tab w:val="right" w:leader="dot" w:pos="9016"/>
        </w:tabs>
        <w:rPr>
          <w:rFonts w:eastAsiaTheme="minorEastAsia"/>
          <w:noProof/>
          <w:color w:val="auto"/>
          <w:sz w:val="22"/>
          <w:lang w:val="en-AU" w:eastAsia="en-AU"/>
        </w:rPr>
      </w:pPr>
      <w:hyperlink w:anchor="_Toc471472392" w:history="1">
        <w:r w:rsidR="00626C94" w:rsidRPr="000350B3">
          <w:rPr>
            <w:rStyle w:val="Hyperlink"/>
            <w:noProof/>
          </w:rPr>
          <w:t>1</w:t>
        </w:r>
        <w:r w:rsidR="00626C94">
          <w:rPr>
            <w:rFonts w:eastAsiaTheme="minorEastAsia"/>
            <w:noProof/>
            <w:color w:val="auto"/>
            <w:sz w:val="22"/>
            <w:lang w:val="en-AU" w:eastAsia="en-AU"/>
          </w:rPr>
          <w:tab/>
        </w:r>
        <w:r w:rsidR="00626C94" w:rsidRPr="000350B3">
          <w:rPr>
            <w:rStyle w:val="Hyperlink"/>
            <w:noProof/>
          </w:rPr>
          <w:t>Introduction</w:t>
        </w:r>
        <w:r w:rsidR="00626C94">
          <w:rPr>
            <w:noProof/>
            <w:webHidden/>
          </w:rPr>
          <w:tab/>
        </w:r>
        <w:r w:rsidR="00626C94">
          <w:rPr>
            <w:noProof/>
            <w:webHidden/>
          </w:rPr>
          <w:fldChar w:fldCharType="begin"/>
        </w:r>
        <w:r w:rsidR="00626C94">
          <w:rPr>
            <w:noProof/>
            <w:webHidden/>
          </w:rPr>
          <w:instrText xml:space="preserve"> PAGEREF _Toc471472392 \h </w:instrText>
        </w:r>
        <w:r w:rsidR="00626C94">
          <w:rPr>
            <w:noProof/>
            <w:webHidden/>
          </w:rPr>
        </w:r>
        <w:r w:rsidR="00626C94">
          <w:rPr>
            <w:noProof/>
            <w:webHidden/>
          </w:rPr>
          <w:fldChar w:fldCharType="separate"/>
        </w:r>
        <w:r w:rsidR="00626C94">
          <w:rPr>
            <w:noProof/>
            <w:webHidden/>
          </w:rPr>
          <w:t>9</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393" w:history="1">
        <w:r w:rsidR="00626C94" w:rsidRPr="000350B3">
          <w:rPr>
            <w:rStyle w:val="Hyperlink"/>
            <w:noProof/>
          </w:rPr>
          <w:t>1.1</w:t>
        </w:r>
        <w:r w:rsidR="00626C94">
          <w:rPr>
            <w:rFonts w:eastAsiaTheme="minorEastAsia"/>
            <w:noProof/>
            <w:color w:val="auto"/>
            <w:sz w:val="22"/>
            <w:lang w:val="en-AU" w:eastAsia="en-AU"/>
          </w:rPr>
          <w:tab/>
        </w:r>
        <w:r w:rsidR="00626C94" w:rsidRPr="000350B3">
          <w:rPr>
            <w:rStyle w:val="Hyperlink"/>
            <w:noProof/>
          </w:rPr>
          <w:t>Background</w:t>
        </w:r>
        <w:r w:rsidR="00626C94">
          <w:rPr>
            <w:noProof/>
            <w:webHidden/>
          </w:rPr>
          <w:tab/>
        </w:r>
        <w:r w:rsidR="00626C94">
          <w:rPr>
            <w:noProof/>
            <w:webHidden/>
          </w:rPr>
          <w:fldChar w:fldCharType="begin"/>
        </w:r>
        <w:r w:rsidR="00626C94">
          <w:rPr>
            <w:noProof/>
            <w:webHidden/>
          </w:rPr>
          <w:instrText xml:space="preserve"> PAGEREF _Toc471472393 \h </w:instrText>
        </w:r>
        <w:r w:rsidR="00626C94">
          <w:rPr>
            <w:noProof/>
            <w:webHidden/>
          </w:rPr>
        </w:r>
        <w:r w:rsidR="00626C94">
          <w:rPr>
            <w:noProof/>
            <w:webHidden/>
          </w:rPr>
          <w:fldChar w:fldCharType="separate"/>
        </w:r>
        <w:r w:rsidR="00626C94">
          <w:rPr>
            <w:noProof/>
            <w:webHidden/>
          </w:rPr>
          <w:t>9</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394" w:history="1">
        <w:r w:rsidR="00626C94" w:rsidRPr="000350B3">
          <w:rPr>
            <w:rStyle w:val="Hyperlink"/>
            <w:noProof/>
          </w:rPr>
          <w:t>1.1.1</w:t>
        </w:r>
        <w:r w:rsidR="00626C94">
          <w:rPr>
            <w:rFonts w:eastAsiaTheme="minorEastAsia"/>
            <w:noProof/>
            <w:color w:val="auto"/>
            <w:sz w:val="22"/>
            <w:lang w:val="en-AU" w:eastAsia="en-AU"/>
          </w:rPr>
          <w:tab/>
        </w:r>
        <w:r w:rsidR="00626C94" w:rsidRPr="000350B3">
          <w:rPr>
            <w:rStyle w:val="Hyperlink"/>
            <w:noProof/>
          </w:rPr>
          <w:t>e-Navigation Solutions</w:t>
        </w:r>
        <w:r w:rsidR="00626C94">
          <w:rPr>
            <w:noProof/>
            <w:webHidden/>
          </w:rPr>
          <w:tab/>
        </w:r>
        <w:r w:rsidR="00626C94">
          <w:rPr>
            <w:noProof/>
            <w:webHidden/>
          </w:rPr>
          <w:fldChar w:fldCharType="begin"/>
        </w:r>
        <w:r w:rsidR="00626C94">
          <w:rPr>
            <w:noProof/>
            <w:webHidden/>
          </w:rPr>
          <w:instrText xml:space="preserve"> PAGEREF _Toc471472394 \h </w:instrText>
        </w:r>
        <w:r w:rsidR="00626C94">
          <w:rPr>
            <w:noProof/>
            <w:webHidden/>
          </w:rPr>
        </w:r>
        <w:r w:rsidR="00626C94">
          <w:rPr>
            <w:noProof/>
            <w:webHidden/>
          </w:rPr>
          <w:fldChar w:fldCharType="separate"/>
        </w:r>
        <w:r w:rsidR="00626C94">
          <w:rPr>
            <w:noProof/>
            <w:webHidden/>
          </w:rPr>
          <w:t>10</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395" w:history="1">
        <w:r w:rsidR="00626C94" w:rsidRPr="000350B3">
          <w:rPr>
            <w:rStyle w:val="Hyperlink"/>
            <w:noProof/>
          </w:rPr>
          <w:t>1.1.2</w:t>
        </w:r>
        <w:r w:rsidR="00626C94">
          <w:rPr>
            <w:rFonts w:eastAsiaTheme="minorEastAsia"/>
            <w:noProof/>
            <w:color w:val="auto"/>
            <w:sz w:val="22"/>
            <w:lang w:val="en-AU" w:eastAsia="en-AU"/>
          </w:rPr>
          <w:tab/>
        </w:r>
        <w:r w:rsidR="00626C94" w:rsidRPr="000350B3">
          <w:rPr>
            <w:rStyle w:val="Hyperlink"/>
            <w:noProof/>
          </w:rPr>
          <w:t>Risk Control Options in e-Navigation</w:t>
        </w:r>
        <w:r w:rsidR="00626C94">
          <w:rPr>
            <w:noProof/>
            <w:webHidden/>
          </w:rPr>
          <w:tab/>
        </w:r>
        <w:r w:rsidR="00626C94">
          <w:rPr>
            <w:noProof/>
            <w:webHidden/>
          </w:rPr>
          <w:fldChar w:fldCharType="begin"/>
        </w:r>
        <w:r w:rsidR="00626C94">
          <w:rPr>
            <w:noProof/>
            <w:webHidden/>
          </w:rPr>
          <w:instrText xml:space="preserve"> PAGEREF _Toc471472395 \h </w:instrText>
        </w:r>
        <w:r w:rsidR="00626C94">
          <w:rPr>
            <w:noProof/>
            <w:webHidden/>
          </w:rPr>
        </w:r>
        <w:r w:rsidR="00626C94">
          <w:rPr>
            <w:noProof/>
            <w:webHidden/>
          </w:rPr>
          <w:fldChar w:fldCharType="separate"/>
        </w:r>
        <w:r w:rsidR="00626C94">
          <w:rPr>
            <w:noProof/>
            <w:webHidden/>
          </w:rPr>
          <w:t>10</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396" w:history="1">
        <w:r w:rsidR="00626C94" w:rsidRPr="000350B3">
          <w:rPr>
            <w:rStyle w:val="Hyperlink"/>
            <w:noProof/>
          </w:rPr>
          <w:t>1.1.3</w:t>
        </w:r>
        <w:r w:rsidR="00626C94">
          <w:rPr>
            <w:rFonts w:eastAsiaTheme="minorEastAsia"/>
            <w:noProof/>
            <w:color w:val="auto"/>
            <w:sz w:val="22"/>
            <w:lang w:val="en-AU" w:eastAsia="en-AU"/>
          </w:rPr>
          <w:tab/>
        </w:r>
        <w:r w:rsidR="00626C94" w:rsidRPr="000350B3">
          <w:rPr>
            <w:rStyle w:val="Hyperlink"/>
            <w:noProof/>
          </w:rPr>
          <w:t>Maritime Service Portfolios</w:t>
        </w:r>
        <w:r w:rsidR="00626C94">
          <w:rPr>
            <w:noProof/>
            <w:webHidden/>
          </w:rPr>
          <w:tab/>
        </w:r>
        <w:r w:rsidR="00626C94">
          <w:rPr>
            <w:noProof/>
            <w:webHidden/>
          </w:rPr>
          <w:fldChar w:fldCharType="begin"/>
        </w:r>
        <w:r w:rsidR="00626C94">
          <w:rPr>
            <w:noProof/>
            <w:webHidden/>
          </w:rPr>
          <w:instrText xml:space="preserve"> PAGEREF _Toc471472396 \h </w:instrText>
        </w:r>
        <w:r w:rsidR="00626C94">
          <w:rPr>
            <w:noProof/>
            <w:webHidden/>
          </w:rPr>
        </w:r>
        <w:r w:rsidR="00626C94">
          <w:rPr>
            <w:noProof/>
            <w:webHidden/>
          </w:rPr>
          <w:fldChar w:fldCharType="separate"/>
        </w:r>
        <w:r w:rsidR="00626C94">
          <w:rPr>
            <w:noProof/>
            <w:webHidden/>
          </w:rPr>
          <w:t>10</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397" w:history="1">
        <w:r w:rsidR="00626C94" w:rsidRPr="000350B3">
          <w:rPr>
            <w:rStyle w:val="Hyperlink"/>
            <w:noProof/>
          </w:rPr>
          <w:t>1.2</w:t>
        </w:r>
        <w:r w:rsidR="00626C94">
          <w:rPr>
            <w:rFonts w:eastAsiaTheme="minorEastAsia"/>
            <w:noProof/>
            <w:color w:val="auto"/>
            <w:sz w:val="22"/>
            <w:lang w:val="en-AU" w:eastAsia="en-AU"/>
          </w:rPr>
          <w:tab/>
        </w:r>
        <w:r w:rsidR="00626C94" w:rsidRPr="000350B3">
          <w:rPr>
            <w:rStyle w:val="Hyperlink"/>
            <w:noProof/>
          </w:rPr>
          <w:t>Scope and Objectives</w:t>
        </w:r>
        <w:r w:rsidR="00626C94">
          <w:rPr>
            <w:noProof/>
            <w:webHidden/>
          </w:rPr>
          <w:tab/>
        </w:r>
        <w:r w:rsidR="00626C94">
          <w:rPr>
            <w:noProof/>
            <w:webHidden/>
          </w:rPr>
          <w:fldChar w:fldCharType="begin"/>
        </w:r>
        <w:r w:rsidR="00626C94">
          <w:rPr>
            <w:noProof/>
            <w:webHidden/>
          </w:rPr>
          <w:instrText xml:space="preserve"> PAGEREF _Toc471472397 \h </w:instrText>
        </w:r>
        <w:r w:rsidR="00626C94">
          <w:rPr>
            <w:noProof/>
            <w:webHidden/>
          </w:rPr>
        </w:r>
        <w:r w:rsidR="00626C94">
          <w:rPr>
            <w:noProof/>
            <w:webHidden/>
          </w:rPr>
          <w:fldChar w:fldCharType="separate"/>
        </w:r>
        <w:r w:rsidR="00626C94">
          <w:rPr>
            <w:noProof/>
            <w:webHidden/>
          </w:rPr>
          <w:t>11</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398" w:history="1">
        <w:r w:rsidR="00626C94" w:rsidRPr="000350B3">
          <w:rPr>
            <w:rStyle w:val="Hyperlink"/>
            <w:noProof/>
          </w:rPr>
          <w:t>1.3</w:t>
        </w:r>
        <w:r w:rsidR="00626C94">
          <w:rPr>
            <w:rFonts w:eastAsiaTheme="minorEastAsia"/>
            <w:noProof/>
            <w:color w:val="auto"/>
            <w:sz w:val="22"/>
            <w:lang w:val="en-AU" w:eastAsia="en-AU"/>
          </w:rPr>
          <w:tab/>
        </w:r>
        <w:r w:rsidR="00626C94" w:rsidRPr="000350B3">
          <w:rPr>
            <w:rStyle w:val="Hyperlink"/>
            <w:noProof/>
          </w:rPr>
          <w:t>Vision</w:t>
        </w:r>
        <w:r w:rsidR="00626C94">
          <w:rPr>
            <w:noProof/>
            <w:webHidden/>
          </w:rPr>
          <w:tab/>
        </w:r>
        <w:r w:rsidR="00626C94">
          <w:rPr>
            <w:noProof/>
            <w:webHidden/>
          </w:rPr>
          <w:fldChar w:fldCharType="begin"/>
        </w:r>
        <w:r w:rsidR="00626C94">
          <w:rPr>
            <w:noProof/>
            <w:webHidden/>
          </w:rPr>
          <w:instrText xml:space="preserve"> PAGEREF _Toc471472398 \h </w:instrText>
        </w:r>
        <w:r w:rsidR="00626C94">
          <w:rPr>
            <w:noProof/>
            <w:webHidden/>
          </w:rPr>
        </w:r>
        <w:r w:rsidR="00626C94">
          <w:rPr>
            <w:noProof/>
            <w:webHidden/>
          </w:rPr>
          <w:fldChar w:fldCharType="separate"/>
        </w:r>
        <w:r w:rsidR="00626C94">
          <w:rPr>
            <w:noProof/>
            <w:webHidden/>
          </w:rPr>
          <w:t>11</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399" w:history="1">
        <w:r w:rsidR="00626C94" w:rsidRPr="000350B3">
          <w:rPr>
            <w:rStyle w:val="Hyperlink"/>
            <w:noProof/>
          </w:rPr>
          <w:t>1.4</w:t>
        </w:r>
        <w:r w:rsidR="00626C94">
          <w:rPr>
            <w:rFonts w:eastAsiaTheme="minorEastAsia"/>
            <w:noProof/>
            <w:color w:val="auto"/>
            <w:sz w:val="22"/>
            <w:lang w:val="en-AU" w:eastAsia="en-AU"/>
          </w:rPr>
          <w:tab/>
        </w:r>
        <w:r w:rsidR="00626C94" w:rsidRPr="000350B3">
          <w:rPr>
            <w:rStyle w:val="Hyperlink"/>
            <w:noProof/>
          </w:rPr>
          <w:t>Strategic Challenges</w:t>
        </w:r>
        <w:r w:rsidR="00626C94">
          <w:rPr>
            <w:noProof/>
            <w:webHidden/>
          </w:rPr>
          <w:tab/>
        </w:r>
        <w:r w:rsidR="00626C94">
          <w:rPr>
            <w:noProof/>
            <w:webHidden/>
          </w:rPr>
          <w:fldChar w:fldCharType="begin"/>
        </w:r>
        <w:r w:rsidR="00626C94">
          <w:rPr>
            <w:noProof/>
            <w:webHidden/>
          </w:rPr>
          <w:instrText xml:space="preserve"> PAGEREF _Toc471472399 \h </w:instrText>
        </w:r>
        <w:r w:rsidR="00626C94">
          <w:rPr>
            <w:noProof/>
            <w:webHidden/>
          </w:rPr>
        </w:r>
        <w:r w:rsidR="00626C94">
          <w:rPr>
            <w:noProof/>
            <w:webHidden/>
          </w:rPr>
          <w:fldChar w:fldCharType="separate"/>
        </w:r>
        <w:r w:rsidR="00626C94">
          <w:rPr>
            <w:noProof/>
            <w:webHidden/>
          </w:rPr>
          <w:t>11</w:t>
        </w:r>
        <w:r w:rsidR="00626C94">
          <w:rPr>
            <w:noProof/>
            <w:webHidden/>
          </w:rPr>
          <w:fldChar w:fldCharType="end"/>
        </w:r>
      </w:hyperlink>
    </w:p>
    <w:p w:rsidR="00626C94" w:rsidRDefault="0025339F">
      <w:pPr>
        <w:pStyle w:val="TOC1"/>
        <w:tabs>
          <w:tab w:val="left" w:pos="480"/>
          <w:tab w:val="right" w:leader="dot" w:pos="9016"/>
        </w:tabs>
        <w:rPr>
          <w:rFonts w:eastAsiaTheme="minorEastAsia"/>
          <w:noProof/>
          <w:color w:val="auto"/>
          <w:sz w:val="22"/>
          <w:lang w:val="en-AU" w:eastAsia="en-AU"/>
        </w:rPr>
      </w:pPr>
      <w:hyperlink w:anchor="_Toc471472400" w:history="1">
        <w:r w:rsidR="00626C94" w:rsidRPr="000350B3">
          <w:rPr>
            <w:rStyle w:val="Hyperlink"/>
            <w:noProof/>
          </w:rPr>
          <w:t>2</w:t>
        </w:r>
        <w:r w:rsidR="00626C94">
          <w:rPr>
            <w:rFonts w:eastAsiaTheme="minorEastAsia"/>
            <w:noProof/>
            <w:color w:val="auto"/>
            <w:sz w:val="22"/>
            <w:lang w:val="en-AU" w:eastAsia="en-AU"/>
          </w:rPr>
          <w:tab/>
        </w:r>
        <w:r w:rsidR="00626C94" w:rsidRPr="000350B3">
          <w:rPr>
            <w:rStyle w:val="Hyperlink"/>
            <w:noProof/>
          </w:rPr>
          <w:t>Strategic Challenge 1 - Operational requirements</w:t>
        </w:r>
        <w:r w:rsidR="00626C94">
          <w:rPr>
            <w:noProof/>
            <w:webHidden/>
          </w:rPr>
          <w:tab/>
        </w:r>
        <w:r w:rsidR="00626C94">
          <w:rPr>
            <w:noProof/>
            <w:webHidden/>
          </w:rPr>
          <w:fldChar w:fldCharType="begin"/>
        </w:r>
        <w:r w:rsidR="00626C94">
          <w:rPr>
            <w:noProof/>
            <w:webHidden/>
          </w:rPr>
          <w:instrText xml:space="preserve"> PAGEREF _Toc471472400 \h </w:instrText>
        </w:r>
        <w:r w:rsidR="00626C94">
          <w:rPr>
            <w:noProof/>
            <w:webHidden/>
          </w:rPr>
        </w:r>
        <w:r w:rsidR="00626C94">
          <w:rPr>
            <w:noProof/>
            <w:webHidden/>
          </w:rPr>
          <w:fldChar w:fldCharType="separate"/>
        </w:r>
        <w:r w:rsidR="00626C94">
          <w:rPr>
            <w:noProof/>
            <w:webHidden/>
          </w:rPr>
          <w:t>12</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01" w:history="1">
        <w:r w:rsidR="00626C94" w:rsidRPr="000350B3">
          <w:rPr>
            <w:rStyle w:val="Hyperlink"/>
            <w:noProof/>
          </w:rPr>
          <w:t>2.1</w:t>
        </w:r>
        <w:r w:rsidR="00626C94">
          <w:rPr>
            <w:rFonts w:eastAsiaTheme="minorEastAsia"/>
            <w:noProof/>
            <w:color w:val="auto"/>
            <w:sz w:val="22"/>
            <w:lang w:val="en-AU" w:eastAsia="en-AU"/>
          </w:rPr>
          <w:tab/>
        </w:r>
        <w:r w:rsidR="00626C94" w:rsidRPr="000350B3">
          <w:rPr>
            <w:rStyle w:val="Hyperlink"/>
            <w:noProof/>
          </w:rPr>
          <w:t>User requirements summary</w:t>
        </w:r>
        <w:r w:rsidR="00626C94">
          <w:rPr>
            <w:noProof/>
            <w:webHidden/>
          </w:rPr>
          <w:tab/>
        </w:r>
        <w:r w:rsidR="00626C94">
          <w:rPr>
            <w:noProof/>
            <w:webHidden/>
          </w:rPr>
          <w:fldChar w:fldCharType="begin"/>
        </w:r>
        <w:r w:rsidR="00626C94">
          <w:rPr>
            <w:noProof/>
            <w:webHidden/>
          </w:rPr>
          <w:instrText xml:space="preserve"> PAGEREF _Toc471472401 \h </w:instrText>
        </w:r>
        <w:r w:rsidR="00626C94">
          <w:rPr>
            <w:noProof/>
            <w:webHidden/>
          </w:rPr>
        </w:r>
        <w:r w:rsidR="00626C94">
          <w:rPr>
            <w:noProof/>
            <w:webHidden/>
          </w:rPr>
          <w:fldChar w:fldCharType="separate"/>
        </w:r>
        <w:r w:rsidR="00626C94">
          <w:rPr>
            <w:noProof/>
            <w:webHidden/>
          </w:rPr>
          <w:t>13</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02" w:history="1">
        <w:r w:rsidR="00626C94" w:rsidRPr="000350B3">
          <w:rPr>
            <w:rStyle w:val="Hyperlink"/>
            <w:noProof/>
          </w:rPr>
          <w:t>2.1.1</w:t>
        </w:r>
        <w:r w:rsidR="00626C94">
          <w:rPr>
            <w:rFonts w:eastAsiaTheme="minorEastAsia"/>
            <w:noProof/>
            <w:color w:val="auto"/>
            <w:sz w:val="22"/>
            <w:lang w:val="en-AU" w:eastAsia="en-AU"/>
          </w:rPr>
          <w:tab/>
        </w:r>
        <w:r w:rsidR="00626C94" w:rsidRPr="000350B3">
          <w:rPr>
            <w:rStyle w:val="Hyperlink"/>
            <w:noProof/>
          </w:rPr>
          <w:t>Sample use-cases</w:t>
        </w:r>
        <w:r w:rsidR="00626C94">
          <w:rPr>
            <w:noProof/>
            <w:webHidden/>
          </w:rPr>
          <w:tab/>
        </w:r>
        <w:r w:rsidR="00626C94">
          <w:rPr>
            <w:noProof/>
            <w:webHidden/>
          </w:rPr>
          <w:fldChar w:fldCharType="begin"/>
        </w:r>
        <w:r w:rsidR="00626C94">
          <w:rPr>
            <w:noProof/>
            <w:webHidden/>
          </w:rPr>
          <w:instrText xml:space="preserve"> PAGEREF _Toc471472402 \h </w:instrText>
        </w:r>
        <w:r w:rsidR="00626C94">
          <w:rPr>
            <w:noProof/>
            <w:webHidden/>
          </w:rPr>
        </w:r>
        <w:r w:rsidR="00626C94">
          <w:rPr>
            <w:noProof/>
            <w:webHidden/>
          </w:rPr>
          <w:fldChar w:fldCharType="separate"/>
        </w:r>
        <w:r w:rsidR="00626C94">
          <w:rPr>
            <w:noProof/>
            <w:webHidden/>
          </w:rPr>
          <w:t>14</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03" w:history="1">
        <w:r w:rsidR="00626C94" w:rsidRPr="000350B3">
          <w:rPr>
            <w:rStyle w:val="Hyperlink"/>
            <w:noProof/>
          </w:rPr>
          <w:t>2.2</w:t>
        </w:r>
        <w:r w:rsidR="00626C94">
          <w:rPr>
            <w:rFonts w:eastAsiaTheme="minorEastAsia"/>
            <w:noProof/>
            <w:color w:val="auto"/>
            <w:sz w:val="22"/>
            <w:lang w:val="en-AU" w:eastAsia="en-AU"/>
          </w:rPr>
          <w:tab/>
        </w:r>
        <w:r w:rsidR="00626C94" w:rsidRPr="000350B3">
          <w:rPr>
            <w:rStyle w:val="Hyperlink"/>
            <w:noProof/>
          </w:rPr>
          <w:t>Areas of operation</w:t>
        </w:r>
        <w:r w:rsidR="00626C94">
          <w:rPr>
            <w:noProof/>
            <w:webHidden/>
          </w:rPr>
          <w:tab/>
        </w:r>
        <w:r w:rsidR="00626C94">
          <w:rPr>
            <w:noProof/>
            <w:webHidden/>
          </w:rPr>
          <w:fldChar w:fldCharType="begin"/>
        </w:r>
        <w:r w:rsidR="00626C94">
          <w:rPr>
            <w:noProof/>
            <w:webHidden/>
          </w:rPr>
          <w:instrText xml:space="preserve"> PAGEREF _Toc471472403 \h </w:instrText>
        </w:r>
        <w:r w:rsidR="00626C94">
          <w:rPr>
            <w:noProof/>
            <w:webHidden/>
          </w:rPr>
        </w:r>
        <w:r w:rsidR="00626C94">
          <w:rPr>
            <w:noProof/>
            <w:webHidden/>
          </w:rPr>
          <w:fldChar w:fldCharType="separate"/>
        </w:r>
        <w:r w:rsidR="00626C94">
          <w:rPr>
            <w:noProof/>
            <w:webHidden/>
          </w:rPr>
          <w:t>15</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04" w:history="1">
        <w:r w:rsidR="00626C94" w:rsidRPr="000350B3">
          <w:rPr>
            <w:rStyle w:val="Hyperlink"/>
            <w:noProof/>
          </w:rPr>
          <w:t>2.3</w:t>
        </w:r>
        <w:r w:rsidR="00626C94">
          <w:rPr>
            <w:rFonts w:eastAsiaTheme="minorEastAsia"/>
            <w:noProof/>
            <w:color w:val="auto"/>
            <w:sz w:val="22"/>
            <w:lang w:val="en-AU" w:eastAsia="en-AU"/>
          </w:rPr>
          <w:tab/>
        </w:r>
        <w:r w:rsidR="00626C94" w:rsidRPr="000350B3">
          <w:rPr>
            <w:rStyle w:val="Hyperlink"/>
            <w:noProof/>
          </w:rPr>
          <w:t>Response</w:t>
        </w:r>
        <w:r w:rsidR="00626C94">
          <w:rPr>
            <w:noProof/>
            <w:webHidden/>
          </w:rPr>
          <w:tab/>
        </w:r>
        <w:r w:rsidR="00626C94">
          <w:rPr>
            <w:noProof/>
            <w:webHidden/>
          </w:rPr>
          <w:fldChar w:fldCharType="begin"/>
        </w:r>
        <w:r w:rsidR="00626C94">
          <w:rPr>
            <w:noProof/>
            <w:webHidden/>
          </w:rPr>
          <w:instrText xml:space="preserve"> PAGEREF _Toc471472404 \h </w:instrText>
        </w:r>
        <w:r w:rsidR="00626C94">
          <w:rPr>
            <w:noProof/>
            <w:webHidden/>
          </w:rPr>
        </w:r>
        <w:r w:rsidR="00626C94">
          <w:rPr>
            <w:noProof/>
            <w:webHidden/>
          </w:rPr>
          <w:fldChar w:fldCharType="separate"/>
        </w:r>
        <w:r w:rsidR="00626C94">
          <w:rPr>
            <w:noProof/>
            <w:webHidden/>
          </w:rPr>
          <w:t>16</w:t>
        </w:r>
        <w:r w:rsidR="00626C94">
          <w:rPr>
            <w:noProof/>
            <w:webHidden/>
          </w:rPr>
          <w:fldChar w:fldCharType="end"/>
        </w:r>
      </w:hyperlink>
    </w:p>
    <w:p w:rsidR="00626C94" w:rsidRDefault="0025339F">
      <w:pPr>
        <w:pStyle w:val="TOC1"/>
        <w:tabs>
          <w:tab w:val="left" w:pos="480"/>
          <w:tab w:val="right" w:leader="dot" w:pos="9016"/>
        </w:tabs>
        <w:rPr>
          <w:rFonts w:eastAsiaTheme="minorEastAsia"/>
          <w:noProof/>
          <w:color w:val="auto"/>
          <w:sz w:val="22"/>
          <w:lang w:val="en-AU" w:eastAsia="en-AU"/>
        </w:rPr>
      </w:pPr>
      <w:hyperlink w:anchor="_Toc471472405" w:history="1">
        <w:r w:rsidR="00626C94" w:rsidRPr="000350B3">
          <w:rPr>
            <w:rStyle w:val="Hyperlink"/>
            <w:noProof/>
          </w:rPr>
          <w:t>3</w:t>
        </w:r>
        <w:r w:rsidR="00626C94">
          <w:rPr>
            <w:rFonts w:eastAsiaTheme="minorEastAsia"/>
            <w:noProof/>
            <w:color w:val="auto"/>
            <w:sz w:val="22"/>
            <w:lang w:val="en-AU" w:eastAsia="en-AU"/>
          </w:rPr>
          <w:tab/>
        </w:r>
        <w:r w:rsidR="00626C94" w:rsidRPr="000350B3">
          <w:rPr>
            <w:rStyle w:val="Hyperlink"/>
            <w:noProof/>
          </w:rPr>
          <w:t>Strategic Challenge 2 – Technologies for digital communications</w:t>
        </w:r>
        <w:r w:rsidR="00626C94">
          <w:rPr>
            <w:noProof/>
            <w:webHidden/>
          </w:rPr>
          <w:tab/>
        </w:r>
        <w:r w:rsidR="00626C94">
          <w:rPr>
            <w:noProof/>
            <w:webHidden/>
          </w:rPr>
          <w:fldChar w:fldCharType="begin"/>
        </w:r>
        <w:r w:rsidR="00626C94">
          <w:rPr>
            <w:noProof/>
            <w:webHidden/>
          </w:rPr>
          <w:instrText xml:space="preserve"> PAGEREF _Toc471472405 \h </w:instrText>
        </w:r>
        <w:r w:rsidR="00626C94">
          <w:rPr>
            <w:noProof/>
            <w:webHidden/>
          </w:rPr>
        </w:r>
        <w:r w:rsidR="00626C94">
          <w:rPr>
            <w:noProof/>
            <w:webHidden/>
          </w:rPr>
          <w:fldChar w:fldCharType="separate"/>
        </w:r>
        <w:r w:rsidR="00626C94">
          <w:rPr>
            <w:noProof/>
            <w:webHidden/>
          </w:rPr>
          <w:t>16</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06" w:history="1">
        <w:r w:rsidR="00626C94" w:rsidRPr="000350B3">
          <w:rPr>
            <w:rStyle w:val="Hyperlink"/>
            <w:noProof/>
          </w:rPr>
          <w:t>3.1</w:t>
        </w:r>
        <w:r w:rsidR="00626C94">
          <w:rPr>
            <w:rFonts w:eastAsiaTheme="minorEastAsia"/>
            <w:noProof/>
            <w:color w:val="auto"/>
            <w:sz w:val="22"/>
            <w:lang w:val="en-AU" w:eastAsia="en-AU"/>
          </w:rPr>
          <w:tab/>
        </w:r>
        <w:r w:rsidR="00626C94" w:rsidRPr="000350B3">
          <w:rPr>
            <w:rStyle w:val="Hyperlink"/>
            <w:noProof/>
          </w:rPr>
          <w:t>Candidate technologies</w:t>
        </w:r>
        <w:r w:rsidR="00626C94">
          <w:rPr>
            <w:noProof/>
            <w:webHidden/>
          </w:rPr>
          <w:tab/>
        </w:r>
        <w:r w:rsidR="00626C94">
          <w:rPr>
            <w:noProof/>
            <w:webHidden/>
          </w:rPr>
          <w:fldChar w:fldCharType="begin"/>
        </w:r>
        <w:r w:rsidR="00626C94">
          <w:rPr>
            <w:noProof/>
            <w:webHidden/>
          </w:rPr>
          <w:instrText xml:space="preserve"> PAGEREF _Toc471472406 \h </w:instrText>
        </w:r>
        <w:r w:rsidR="00626C94">
          <w:rPr>
            <w:noProof/>
            <w:webHidden/>
          </w:rPr>
        </w:r>
        <w:r w:rsidR="00626C94">
          <w:rPr>
            <w:noProof/>
            <w:webHidden/>
          </w:rPr>
          <w:fldChar w:fldCharType="separate"/>
        </w:r>
        <w:r w:rsidR="00626C94">
          <w:rPr>
            <w:noProof/>
            <w:webHidden/>
          </w:rPr>
          <w:t>17</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07" w:history="1">
        <w:r w:rsidR="00626C94" w:rsidRPr="000350B3">
          <w:rPr>
            <w:rStyle w:val="Hyperlink"/>
            <w:noProof/>
          </w:rPr>
          <w:t>3.1.1</w:t>
        </w:r>
        <w:r w:rsidR="00626C94">
          <w:rPr>
            <w:rFonts w:eastAsiaTheme="minorEastAsia"/>
            <w:noProof/>
            <w:color w:val="auto"/>
            <w:sz w:val="22"/>
            <w:lang w:val="en-AU" w:eastAsia="en-AU"/>
          </w:rPr>
          <w:tab/>
        </w:r>
        <w:r w:rsidR="00626C94" w:rsidRPr="000350B3">
          <w:rPr>
            <w:rStyle w:val="Hyperlink"/>
            <w:noProof/>
          </w:rPr>
          <w:t>NAVDAT</w:t>
        </w:r>
        <w:r w:rsidR="00626C94">
          <w:rPr>
            <w:noProof/>
            <w:webHidden/>
          </w:rPr>
          <w:tab/>
        </w:r>
        <w:r w:rsidR="00626C94">
          <w:rPr>
            <w:noProof/>
            <w:webHidden/>
          </w:rPr>
          <w:fldChar w:fldCharType="begin"/>
        </w:r>
        <w:r w:rsidR="00626C94">
          <w:rPr>
            <w:noProof/>
            <w:webHidden/>
          </w:rPr>
          <w:instrText xml:space="preserve"> PAGEREF _Toc471472407 \h </w:instrText>
        </w:r>
        <w:r w:rsidR="00626C94">
          <w:rPr>
            <w:noProof/>
            <w:webHidden/>
          </w:rPr>
        </w:r>
        <w:r w:rsidR="00626C94">
          <w:rPr>
            <w:noProof/>
            <w:webHidden/>
          </w:rPr>
          <w:fldChar w:fldCharType="separate"/>
        </w:r>
        <w:r w:rsidR="00626C94">
          <w:rPr>
            <w:noProof/>
            <w:webHidden/>
          </w:rPr>
          <w:t>17</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08" w:history="1">
        <w:r w:rsidR="00626C94" w:rsidRPr="000350B3">
          <w:rPr>
            <w:rStyle w:val="Hyperlink"/>
            <w:noProof/>
          </w:rPr>
          <w:t>3.1.2</w:t>
        </w:r>
        <w:r w:rsidR="00626C94">
          <w:rPr>
            <w:rFonts w:eastAsiaTheme="minorEastAsia"/>
            <w:noProof/>
            <w:color w:val="auto"/>
            <w:sz w:val="22"/>
            <w:lang w:val="en-AU" w:eastAsia="en-AU"/>
          </w:rPr>
          <w:tab/>
        </w:r>
        <w:r w:rsidR="00626C94" w:rsidRPr="000350B3">
          <w:rPr>
            <w:rStyle w:val="Hyperlink"/>
            <w:noProof/>
          </w:rPr>
          <w:t>VDES (including AIS, VDE and ASM)</w:t>
        </w:r>
        <w:r w:rsidR="00626C94">
          <w:rPr>
            <w:noProof/>
            <w:webHidden/>
          </w:rPr>
          <w:tab/>
        </w:r>
        <w:r w:rsidR="00626C94">
          <w:rPr>
            <w:noProof/>
            <w:webHidden/>
          </w:rPr>
          <w:fldChar w:fldCharType="begin"/>
        </w:r>
        <w:r w:rsidR="00626C94">
          <w:rPr>
            <w:noProof/>
            <w:webHidden/>
          </w:rPr>
          <w:instrText xml:space="preserve"> PAGEREF _Toc471472408 \h </w:instrText>
        </w:r>
        <w:r w:rsidR="00626C94">
          <w:rPr>
            <w:noProof/>
            <w:webHidden/>
          </w:rPr>
        </w:r>
        <w:r w:rsidR="00626C94">
          <w:rPr>
            <w:noProof/>
            <w:webHidden/>
          </w:rPr>
          <w:fldChar w:fldCharType="separate"/>
        </w:r>
        <w:r w:rsidR="00626C94">
          <w:rPr>
            <w:noProof/>
            <w:webHidden/>
          </w:rPr>
          <w:t>18</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09" w:history="1">
        <w:r w:rsidR="00626C94" w:rsidRPr="000350B3">
          <w:rPr>
            <w:rStyle w:val="Hyperlink"/>
            <w:noProof/>
          </w:rPr>
          <w:t>3.1.3</w:t>
        </w:r>
        <w:r w:rsidR="00626C94">
          <w:rPr>
            <w:rFonts w:eastAsiaTheme="minorEastAsia"/>
            <w:noProof/>
            <w:color w:val="auto"/>
            <w:sz w:val="22"/>
            <w:lang w:val="en-AU" w:eastAsia="en-AU"/>
          </w:rPr>
          <w:tab/>
        </w:r>
        <w:r w:rsidR="00626C94" w:rsidRPr="000350B3">
          <w:rPr>
            <w:rStyle w:val="Hyperlink"/>
            <w:noProof/>
          </w:rPr>
          <w:t>Wi-fi</w:t>
        </w:r>
        <w:r w:rsidR="00626C94">
          <w:rPr>
            <w:noProof/>
            <w:webHidden/>
          </w:rPr>
          <w:tab/>
        </w:r>
        <w:r w:rsidR="00626C94">
          <w:rPr>
            <w:noProof/>
            <w:webHidden/>
          </w:rPr>
          <w:fldChar w:fldCharType="begin"/>
        </w:r>
        <w:r w:rsidR="00626C94">
          <w:rPr>
            <w:noProof/>
            <w:webHidden/>
          </w:rPr>
          <w:instrText xml:space="preserve"> PAGEREF _Toc471472409 \h </w:instrText>
        </w:r>
        <w:r w:rsidR="00626C94">
          <w:rPr>
            <w:noProof/>
            <w:webHidden/>
          </w:rPr>
        </w:r>
        <w:r w:rsidR="00626C94">
          <w:rPr>
            <w:noProof/>
            <w:webHidden/>
          </w:rPr>
          <w:fldChar w:fldCharType="separate"/>
        </w:r>
        <w:r w:rsidR="00626C94">
          <w:rPr>
            <w:noProof/>
            <w:webHidden/>
          </w:rPr>
          <w:t>21</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10" w:history="1">
        <w:r w:rsidR="00626C94" w:rsidRPr="000350B3">
          <w:rPr>
            <w:rStyle w:val="Hyperlink"/>
            <w:noProof/>
          </w:rPr>
          <w:t>3.1.4</w:t>
        </w:r>
        <w:r w:rsidR="00626C94">
          <w:rPr>
            <w:rFonts w:eastAsiaTheme="minorEastAsia"/>
            <w:noProof/>
            <w:color w:val="auto"/>
            <w:sz w:val="22"/>
            <w:lang w:val="en-AU" w:eastAsia="en-AU"/>
          </w:rPr>
          <w:tab/>
        </w:r>
        <w:r w:rsidR="00626C94" w:rsidRPr="000350B3">
          <w:rPr>
            <w:rStyle w:val="Hyperlink"/>
            <w:noProof/>
          </w:rPr>
          <w:t>4G (4</w:t>
        </w:r>
        <w:r w:rsidR="00626C94" w:rsidRPr="000350B3">
          <w:rPr>
            <w:rStyle w:val="Hyperlink"/>
            <w:noProof/>
            <w:vertAlign w:val="superscript"/>
          </w:rPr>
          <w:t>th</w:t>
        </w:r>
        <w:r w:rsidR="00626C94" w:rsidRPr="000350B3">
          <w:rPr>
            <w:rStyle w:val="Hyperlink"/>
            <w:noProof/>
          </w:rPr>
          <w:t xml:space="preserve"> Generation)</w:t>
        </w:r>
        <w:r w:rsidR="00626C94">
          <w:rPr>
            <w:noProof/>
            <w:webHidden/>
          </w:rPr>
          <w:tab/>
        </w:r>
        <w:r w:rsidR="00626C94">
          <w:rPr>
            <w:noProof/>
            <w:webHidden/>
          </w:rPr>
          <w:fldChar w:fldCharType="begin"/>
        </w:r>
        <w:r w:rsidR="00626C94">
          <w:rPr>
            <w:noProof/>
            <w:webHidden/>
          </w:rPr>
          <w:instrText xml:space="preserve"> PAGEREF _Toc471472410 \h </w:instrText>
        </w:r>
        <w:r w:rsidR="00626C94">
          <w:rPr>
            <w:noProof/>
            <w:webHidden/>
          </w:rPr>
        </w:r>
        <w:r w:rsidR="00626C94">
          <w:rPr>
            <w:noProof/>
            <w:webHidden/>
          </w:rPr>
          <w:fldChar w:fldCharType="separate"/>
        </w:r>
        <w:r w:rsidR="00626C94">
          <w:rPr>
            <w:noProof/>
            <w:webHidden/>
          </w:rPr>
          <w:t>21</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11" w:history="1">
        <w:r w:rsidR="00626C94" w:rsidRPr="000350B3">
          <w:rPr>
            <w:rStyle w:val="Hyperlink"/>
            <w:noProof/>
          </w:rPr>
          <w:t>3.1.5</w:t>
        </w:r>
        <w:r w:rsidR="00626C94">
          <w:rPr>
            <w:rFonts w:eastAsiaTheme="minorEastAsia"/>
            <w:noProof/>
            <w:color w:val="auto"/>
            <w:sz w:val="22"/>
            <w:lang w:val="en-AU" w:eastAsia="en-AU"/>
          </w:rPr>
          <w:tab/>
        </w:r>
        <w:r w:rsidR="00626C94" w:rsidRPr="000350B3">
          <w:rPr>
            <w:rStyle w:val="Hyperlink"/>
            <w:noProof/>
          </w:rPr>
          <w:t>5G</w:t>
        </w:r>
        <w:r w:rsidR="00626C94">
          <w:rPr>
            <w:noProof/>
            <w:webHidden/>
          </w:rPr>
          <w:tab/>
        </w:r>
        <w:r w:rsidR="00626C94">
          <w:rPr>
            <w:noProof/>
            <w:webHidden/>
          </w:rPr>
          <w:fldChar w:fldCharType="begin"/>
        </w:r>
        <w:r w:rsidR="00626C94">
          <w:rPr>
            <w:noProof/>
            <w:webHidden/>
          </w:rPr>
          <w:instrText xml:space="preserve"> PAGEREF _Toc471472411 \h </w:instrText>
        </w:r>
        <w:r w:rsidR="00626C94">
          <w:rPr>
            <w:noProof/>
            <w:webHidden/>
          </w:rPr>
        </w:r>
        <w:r w:rsidR="00626C94">
          <w:rPr>
            <w:noProof/>
            <w:webHidden/>
          </w:rPr>
          <w:fldChar w:fldCharType="separate"/>
        </w:r>
        <w:r w:rsidR="00626C94">
          <w:rPr>
            <w:noProof/>
            <w:webHidden/>
          </w:rPr>
          <w:t>22</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12" w:history="1">
        <w:r w:rsidR="00626C94" w:rsidRPr="000350B3">
          <w:rPr>
            <w:rStyle w:val="Hyperlink"/>
            <w:noProof/>
          </w:rPr>
          <w:t>3.1.6</w:t>
        </w:r>
        <w:r w:rsidR="00626C94">
          <w:rPr>
            <w:rFonts w:eastAsiaTheme="minorEastAsia"/>
            <w:noProof/>
            <w:color w:val="auto"/>
            <w:sz w:val="22"/>
            <w:lang w:val="en-AU" w:eastAsia="en-AU"/>
          </w:rPr>
          <w:tab/>
        </w:r>
        <w:r w:rsidR="00626C94" w:rsidRPr="000350B3">
          <w:rPr>
            <w:rStyle w:val="Hyperlink"/>
            <w:noProof/>
          </w:rPr>
          <w:t>Digital Selective Calling (DSC) (VHF, MF, HF)</w:t>
        </w:r>
        <w:r w:rsidR="00626C94">
          <w:rPr>
            <w:noProof/>
            <w:webHidden/>
          </w:rPr>
          <w:tab/>
        </w:r>
        <w:r w:rsidR="00626C94">
          <w:rPr>
            <w:noProof/>
            <w:webHidden/>
          </w:rPr>
          <w:fldChar w:fldCharType="begin"/>
        </w:r>
        <w:r w:rsidR="00626C94">
          <w:rPr>
            <w:noProof/>
            <w:webHidden/>
          </w:rPr>
          <w:instrText xml:space="preserve"> PAGEREF _Toc471472412 \h </w:instrText>
        </w:r>
        <w:r w:rsidR="00626C94">
          <w:rPr>
            <w:noProof/>
            <w:webHidden/>
          </w:rPr>
        </w:r>
        <w:r w:rsidR="00626C94">
          <w:rPr>
            <w:noProof/>
            <w:webHidden/>
          </w:rPr>
          <w:fldChar w:fldCharType="separate"/>
        </w:r>
        <w:r w:rsidR="00626C94">
          <w:rPr>
            <w:noProof/>
            <w:webHidden/>
          </w:rPr>
          <w:t>23</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13" w:history="1">
        <w:r w:rsidR="00626C94" w:rsidRPr="000350B3">
          <w:rPr>
            <w:rStyle w:val="Hyperlink"/>
            <w:noProof/>
          </w:rPr>
          <w:t>3.1.7</w:t>
        </w:r>
        <w:r w:rsidR="00626C94">
          <w:rPr>
            <w:rFonts w:eastAsiaTheme="minorEastAsia"/>
            <w:noProof/>
            <w:color w:val="auto"/>
            <w:sz w:val="22"/>
            <w:lang w:val="en-AU" w:eastAsia="en-AU"/>
          </w:rPr>
          <w:tab/>
        </w:r>
        <w:r w:rsidR="00626C94" w:rsidRPr="000350B3">
          <w:rPr>
            <w:rStyle w:val="Hyperlink"/>
            <w:noProof/>
          </w:rPr>
          <w:t>Digital Radio (VHF, HF) (other than DSC)</w:t>
        </w:r>
        <w:r w:rsidR="00626C94">
          <w:rPr>
            <w:noProof/>
            <w:webHidden/>
          </w:rPr>
          <w:tab/>
        </w:r>
        <w:r w:rsidR="00626C94">
          <w:rPr>
            <w:noProof/>
            <w:webHidden/>
          </w:rPr>
          <w:fldChar w:fldCharType="begin"/>
        </w:r>
        <w:r w:rsidR="00626C94">
          <w:rPr>
            <w:noProof/>
            <w:webHidden/>
          </w:rPr>
          <w:instrText xml:space="preserve"> PAGEREF _Toc471472413 \h </w:instrText>
        </w:r>
        <w:r w:rsidR="00626C94">
          <w:rPr>
            <w:noProof/>
            <w:webHidden/>
          </w:rPr>
        </w:r>
        <w:r w:rsidR="00626C94">
          <w:rPr>
            <w:noProof/>
            <w:webHidden/>
          </w:rPr>
          <w:fldChar w:fldCharType="separate"/>
        </w:r>
        <w:r w:rsidR="00626C94">
          <w:rPr>
            <w:noProof/>
            <w:webHidden/>
          </w:rPr>
          <w:t>23</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14" w:history="1">
        <w:r w:rsidR="00626C94" w:rsidRPr="000350B3">
          <w:rPr>
            <w:rStyle w:val="Hyperlink"/>
            <w:noProof/>
          </w:rPr>
          <w:t>3.1.8</w:t>
        </w:r>
        <w:r w:rsidR="00626C94">
          <w:rPr>
            <w:rFonts w:eastAsiaTheme="minorEastAsia"/>
            <w:noProof/>
            <w:color w:val="auto"/>
            <w:sz w:val="22"/>
            <w:lang w:val="en-AU" w:eastAsia="en-AU"/>
          </w:rPr>
          <w:tab/>
        </w:r>
        <w:r w:rsidR="00626C94" w:rsidRPr="000350B3">
          <w:rPr>
            <w:rStyle w:val="Hyperlink"/>
            <w:noProof/>
          </w:rPr>
          <w:t>Satellite</w:t>
        </w:r>
        <w:r w:rsidR="00626C94">
          <w:rPr>
            <w:noProof/>
            <w:webHidden/>
          </w:rPr>
          <w:tab/>
        </w:r>
        <w:r w:rsidR="00626C94">
          <w:rPr>
            <w:noProof/>
            <w:webHidden/>
          </w:rPr>
          <w:fldChar w:fldCharType="begin"/>
        </w:r>
        <w:r w:rsidR="00626C94">
          <w:rPr>
            <w:noProof/>
            <w:webHidden/>
          </w:rPr>
          <w:instrText xml:space="preserve"> PAGEREF _Toc471472414 \h </w:instrText>
        </w:r>
        <w:r w:rsidR="00626C94">
          <w:rPr>
            <w:noProof/>
            <w:webHidden/>
          </w:rPr>
        </w:r>
        <w:r w:rsidR="00626C94">
          <w:rPr>
            <w:noProof/>
            <w:webHidden/>
          </w:rPr>
          <w:fldChar w:fldCharType="separate"/>
        </w:r>
        <w:r w:rsidR="00626C94">
          <w:rPr>
            <w:noProof/>
            <w:webHidden/>
          </w:rPr>
          <w:t>24</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15" w:history="1">
        <w:r w:rsidR="00626C94" w:rsidRPr="000350B3">
          <w:rPr>
            <w:rStyle w:val="Hyperlink"/>
            <w:noProof/>
          </w:rPr>
          <w:t>3.1.9</w:t>
        </w:r>
        <w:r w:rsidR="00626C94">
          <w:rPr>
            <w:rFonts w:eastAsiaTheme="minorEastAsia"/>
            <w:noProof/>
            <w:color w:val="auto"/>
            <w:sz w:val="22"/>
            <w:lang w:val="en-AU" w:eastAsia="en-AU"/>
          </w:rPr>
          <w:tab/>
        </w:r>
        <w:r w:rsidR="00626C94" w:rsidRPr="000350B3">
          <w:rPr>
            <w:rStyle w:val="Hyperlink"/>
            <w:noProof/>
          </w:rPr>
          <w:t>GEO Satellite Systems</w:t>
        </w:r>
        <w:r w:rsidR="00626C94">
          <w:rPr>
            <w:noProof/>
            <w:webHidden/>
          </w:rPr>
          <w:tab/>
        </w:r>
        <w:r w:rsidR="00626C94">
          <w:rPr>
            <w:noProof/>
            <w:webHidden/>
          </w:rPr>
          <w:fldChar w:fldCharType="begin"/>
        </w:r>
        <w:r w:rsidR="00626C94">
          <w:rPr>
            <w:noProof/>
            <w:webHidden/>
          </w:rPr>
          <w:instrText xml:space="preserve"> PAGEREF _Toc471472415 \h </w:instrText>
        </w:r>
        <w:r w:rsidR="00626C94">
          <w:rPr>
            <w:noProof/>
            <w:webHidden/>
          </w:rPr>
        </w:r>
        <w:r w:rsidR="00626C94">
          <w:rPr>
            <w:noProof/>
            <w:webHidden/>
          </w:rPr>
          <w:fldChar w:fldCharType="separate"/>
        </w:r>
        <w:r w:rsidR="00626C94">
          <w:rPr>
            <w:noProof/>
            <w:webHidden/>
          </w:rPr>
          <w:t>25</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16" w:history="1">
        <w:r w:rsidR="00626C94" w:rsidRPr="000350B3">
          <w:rPr>
            <w:rStyle w:val="Hyperlink"/>
            <w:noProof/>
          </w:rPr>
          <w:t>3.1.10</w:t>
        </w:r>
        <w:r w:rsidR="00626C94">
          <w:rPr>
            <w:rFonts w:eastAsiaTheme="minorEastAsia"/>
            <w:noProof/>
            <w:color w:val="auto"/>
            <w:sz w:val="22"/>
            <w:lang w:val="en-AU" w:eastAsia="en-AU"/>
          </w:rPr>
          <w:tab/>
        </w:r>
        <w:r w:rsidR="00626C94" w:rsidRPr="000350B3">
          <w:rPr>
            <w:rStyle w:val="Hyperlink"/>
            <w:noProof/>
          </w:rPr>
          <w:t>LEO Satellite Systems</w:t>
        </w:r>
        <w:r w:rsidR="00626C94">
          <w:rPr>
            <w:noProof/>
            <w:webHidden/>
          </w:rPr>
          <w:tab/>
        </w:r>
        <w:r w:rsidR="00626C94">
          <w:rPr>
            <w:noProof/>
            <w:webHidden/>
          </w:rPr>
          <w:fldChar w:fldCharType="begin"/>
        </w:r>
        <w:r w:rsidR="00626C94">
          <w:rPr>
            <w:noProof/>
            <w:webHidden/>
          </w:rPr>
          <w:instrText xml:space="preserve"> PAGEREF _Toc471472416 \h </w:instrText>
        </w:r>
        <w:r w:rsidR="00626C94">
          <w:rPr>
            <w:noProof/>
            <w:webHidden/>
          </w:rPr>
        </w:r>
        <w:r w:rsidR="00626C94">
          <w:rPr>
            <w:noProof/>
            <w:webHidden/>
          </w:rPr>
          <w:fldChar w:fldCharType="separate"/>
        </w:r>
        <w:r w:rsidR="00626C94">
          <w:rPr>
            <w:noProof/>
            <w:webHidden/>
          </w:rPr>
          <w:t>26</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17" w:history="1">
        <w:r w:rsidR="00626C94" w:rsidRPr="000350B3">
          <w:rPr>
            <w:rStyle w:val="Hyperlink"/>
            <w:noProof/>
          </w:rPr>
          <w:t>3.2</w:t>
        </w:r>
        <w:r w:rsidR="00626C94">
          <w:rPr>
            <w:rFonts w:eastAsiaTheme="minorEastAsia"/>
            <w:noProof/>
            <w:color w:val="auto"/>
            <w:sz w:val="22"/>
            <w:lang w:val="en-AU" w:eastAsia="en-AU"/>
          </w:rPr>
          <w:tab/>
        </w:r>
        <w:r w:rsidR="00626C94" w:rsidRPr="000350B3">
          <w:rPr>
            <w:rStyle w:val="Hyperlink"/>
            <w:noProof/>
          </w:rPr>
          <w:t>Comparison of communication technologies</w:t>
        </w:r>
        <w:r w:rsidR="00626C94">
          <w:rPr>
            <w:noProof/>
            <w:webHidden/>
          </w:rPr>
          <w:tab/>
        </w:r>
        <w:r w:rsidR="00626C94">
          <w:rPr>
            <w:noProof/>
            <w:webHidden/>
          </w:rPr>
          <w:fldChar w:fldCharType="begin"/>
        </w:r>
        <w:r w:rsidR="00626C94">
          <w:rPr>
            <w:noProof/>
            <w:webHidden/>
          </w:rPr>
          <w:instrText xml:space="preserve"> PAGEREF _Toc471472417 \h </w:instrText>
        </w:r>
        <w:r w:rsidR="00626C94">
          <w:rPr>
            <w:noProof/>
            <w:webHidden/>
          </w:rPr>
        </w:r>
        <w:r w:rsidR="00626C94">
          <w:rPr>
            <w:noProof/>
            <w:webHidden/>
          </w:rPr>
          <w:fldChar w:fldCharType="separate"/>
        </w:r>
        <w:r w:rsidR="00626C94">
          <w:rPr>
            <w:noProof/>
            <w:webHidden/>
          </w:rPr>
          <w:t>27</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18" w:history="1">
        <w:r w:rsidR="00626C94" w:rsidRPr="000350B3">
          <w:rPr>
            <w:rStyle w:val="Hyperlink"/>
            <w:noProof/>
          </w:rPr>
          <w:t>3.3</w:t>
        </w:r>
        <w:r w:rsidR="00626C94">
          <w:rPr>
            <w:rFonts w:eastAsiaTheme="minorEastAsia"/>
            <w:noProof/>
            <w:color w:val="auto"/>
            <w:sz w:val="22"/>
            <w:lang w:val="en-AU" w:eastAsia="en-AU"/>
          </w:rPr>
          <w:tab/>
        </w:r>
        <w:r w:rsidR="00626C94" w:rsidRPr="000350B3">
          <w:rPr>
            <w:rStyle w:val="Hyperlink"/>
            <w:noProof/>
          </w:rPr>
          <w:t>Response</w:t>
        </w:r>
        <w:r w:rsidR="00626C94">
          <w:rPr>
            <w:noProof/>
            <w:webHidden/>
          </w:rPr>
          <w:tab/>
        </w:r>
        <w:r w:rsidR="00626C94">
          <w:rPr>
            <w:noProof/>
            <w:webHidden/>
          </w:rPr>
          <w:fldChar w:fldCharType="begin"/>
        </w:r>
        <w:r w:rsidR="00626C94">
          <w:rPr>
            <w:noProof/>
            <w:webHidden/>
          </w:rPr>
          <w:instrText xml:space="preserve"> PAGEREF _Toc471472418 \h </w:instrText>
        </w:r>
        <w:r w:rsidR="00626C94">
          <w:rPr>
            <w:noProof/>
            <w:webHidden/>
          </w:rPr>
        </w:r>
        <w:r w:rsidR="00626C94">
          <w:rPr>
            <w:noProof/>
            <w:webHidden/>
          </w:rPr>
          <w:fldChar w:fldCharType="separate"/>
        </w:r>
        <w:r w:rsidR="00626C94">
          <w:rPr>
            <w:noProof/>
            <w:webHidden/>
          </w:rPr>
          <w:t>28</w:t>
        </w:r>
        <w:r w:rsidR="00626C94">
          <w:rPr>
            <w:noProof/>
            <w:webHidden/>
          </w:rPr>
          <w:fldChar w:fldCharType="end"/>
        </w:r>
      </w:hyperlink>
    </w:p>
    <w:p w:rsidR="00626C94" w:rsidRDefault="0025339F">
      <w:pPr>
        <w:pStyle w:val="TOC1"/>
        <w:tabs>
          <w:tab w:val="left" w:pos="480"/>
          <w:tab w:val="right" w:leader="dot" w:pos="9016"/>
        </w:tabs>
        <w:rPr>
          <w:rFonts w:eastAsiaTheme="minorEastAsia"/>
          <w:noProof/>
          <w:color w:val="auto"/>
          <w:sz w:val="22"/>
          <w:lang w:val="en-AU" w:eastAsia="en-AU"/>
        </w:rPr>
      </w:pPr>
      <w:hyperlink w:anchor="_Toc471472419" w:history="1">
        <w:r w:rsidR="00626C94" w:rsidRPr="000350B3">
          <w:rPr>
            <w:rStyle w:val="Hyperlink"/>
            <w:noProof/>
          </w:rPr>
          <w:t>4</w:t>
        </w:r>
        <w:r w:rsidR="00626C94">
          <w:rPr>
            <w:rFonts w:eastAsiaTheme="minorEastAsia"/>
            <w:noProof/>
            <w:color w:val="auto"/>
            <w:sz w:val="22"/>
            <w:lang w:val="en-AU" w:eastAsia="en-AU"/>
          </w:rPr>
          <w:tab/>
        </w:r>
        <w:r w:rsidR="00626C94" w:rsidRPr="000350B3">
          <w:rPr>
            <w:rStyle w:val="Hyperlink"/>
            <w:noProof/>
          </w:rPr>
          <w:t>Strategic Challenge 3 - Suitability of Candidate Technologies</w:t>
        </w:r>
        <w:r w:rsidR="00626C94">
          <w:rPr>
            <w:noProof/>
            <w:webHidden/>
          </w:rPr>
          <w:tab/>
        </w:r>
        <w:r w:rsidR="00626C94">
          <w:rPr>
            <w:noProof/>
            <w:webHidden/>
          </w:rPr>
          <w:fldChar w:fldCharType="begin"/>
        </w:r>
        <w:r w:rsidR="00626C94">
          <w:rPr>
            <w:noProof/>
            <w:webHidden/>
          </w:rPr>
          <w:instrText xml:space="preserve"> PAGEREF _Toc471472419 \h </w:instrText>
        </w:r>
        <w:r w:rsidR="00626C94">
          <w:rPr>
            <w:noProof/>
            <w:webHidden/>
          </w:rPr>
        </w:r>
        <w:r w:rsidR="00626C94">
          <w:rPr>
            <w:noProof/>
            <w:webHidden/>
          </w:rPr>
          <w:fldChar w:fldCharType="separate"/>
        </w:r>
        <w:r w:rsidR="00626C94">
          <w:rPr>
            <w:noProof/>
            <w:webHidden/>
          </w:rPr>
          <w:t>28</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20" w:history="1">
        <w:r w:rsidR="00626C94" w:rsidRPr="000350B3">
          <w:rPr>
            <w:rStyle w:val="Hyperlink"/>
            <w:noProof/>
          </w:rPr>
          <w:t>4.1</w:t>
        </w:r>
        <w:r w:rsidR="00626C94">
          <w:rPr>
            <w:rFonts w:eastAsiaTheme="minorEastAsia"/>
            <w:noProof/>
            <w:color w:val="auto"/>
            <w:sz w:val="22"/>
            <w:lang w:val="en-AU" w:eastAsia="en-AU"/>
          </w:rPr>
          <w:tab/>
        </w:r>
        <w:r w:rsidR="00626C94" w:rsidRPr="000350B3">
          <w:rPr>
            <w:rStyle w:val="Hyperlink"/>
            <w:noProof/>
          </w:rPr>
          <w:t>Evaluation of candidate technologies</w:t>
        </w:r>
        <w:r w:rsidR="00626C94">
          <w:rPr>
            <w:noProof/>
            <w:webHidden/>
          </w:rPr>
          <w:tab/>
        </w:r>
        <w:r w:rsidR="00626C94">
          <w:rPr>
            <w:noProof/>
            <w:webHidden/>
          </w:rPr>
          <w:fldChar w:fldCharType="begin"/>
        </w:r>
        <w:r w:rsidR="00626C94">
          <w:rPr>
            <w:noProof/>
            <w:webHidden/>
          </w:rPr>
          <w:instrText xml:space="preserve"> PAGEREF _Toc471472420 \h </w:instrText>
        </w:r>
        <w:r w:rsidR="00626C94">
          <w:rPr>
            <w:noProof/>
            <w:webHidden/>
          </w:rPr>
        </w:r>
        <w:r w:rsidR="00626C94">
          <w:rPr>
            <w:noProof/>
            <w:webHidden/>
          </w:rPr>
          <w:fldChar w:fldCharType="separate"/>
        </w:r>
        <w:r w:rsidR="00626C94">
          <w:rPr>
            <w:noProof/>
            <w:webHidden/>
          </w:rPr>
          <w:t>30</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21" w:history="1">
        <w:r w:rsidR="00626C94" w:rsidRPr="000350B3">
          <w:rPr>
            <w:rStyle w:val="Hyperlink"/>
            <w:noProof/>
          </w:rPr>
          <w:t>4.1.1</w:t>
        </w:r>
        <w:r w:rsidR="00626C94">
          <w:rPr>
            <w:rFonts w:eastAsiaTheme="minorEastAsia"/>
            <w:noProof/>
            <w:color w:val="auto"/>
            <w:sz w:val="22"/>
            <w:lang w:val="en-AU" w:eastAsia="en-AU"/>
          </w:rPr>
          <w:tab/>
        </w:r>
        <w:r w:rsidR="00626C94" w:rsidRPr="000350B3">
          <w:rPr>
            <w:rStyle w:val="Hyperlink"/>
            <w:noProof/>
          </w:rPr>
          <w:t>No Go Area</w:t>
        </w:r>
        <w:r w:rsidR="00626C94">
          <w:rPr>
            <w:noProof/>
            <w:webHidden/>
          </w:rPr>
          <w:tab/>
        </w:r>
        <w:r w:rsidR="00626C94">
          <w:rPr>
            <w:noProof/>
            <w:webHidden/>
          </w:rPr>
          <w:fldChar w:fldCharType="begin"/>
        </w:r>
        <w:r w:rsidR="00626C94">
          <w:rPr>
            <w:noProof/>
            <w:webHidden/>
          </w:rPr>
          <w:instrText xml:space="preserve"> PAGEREF _Toc471472421 \h </w:instrText>
        </w:r>
        <w:r w:rsidR="00626C94">
          <w:rPr>
            <w:noProof/>
            <w:webHidden/>
          </w:rPr>
        </w:r>
        <w:r w:rsidR="00626C94">
          <w:rPr>
            <w:noProof/>
            <w:webHidden/>
          </w:rPr>
          <w:fldChar w:fldCharType="separate"/>
        </w:r>
        <w:r w:rsidR="00626C94">
          <w:rPr>
            <w:noProof/>
            <w:webHidden/>
          </w:rPr>
          <w:t>30</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22" w:history="1">
        <w:r w:rsidR="00626C94" w:rsidRPr="000350B3">
          <w:rPr>
            <w:rStyle w:val="Hyperlink"/>
            <w:noProof/>
          </w:rPr>
          <w:t>4.1.2</w:t>
        </w:r>
        <w:r w:rsidR="00626C94">
          <w:rPr>
            <w:rFonts w:eastAsiaTheme="minorEastAsia"/>
            <w:noProof/>
            <w:color w:val="auto"/>
            <w:sz w:val="22"/>
            <w:lang w:val="en-AU" w:eastAsia="en-AU"/>
          </w:rPr>
          <w:tab/>
        </w:r>
        <w:r w:rsidR="00626C94" w:rsidRPr="000350B3">
          <w:rPr>
            <w:rStyle w:val="Hyperlink"/>
            <w:noProof/>
          </w:rPr>
          <w:t>Route Exchange</w:t>
        </w:r>
        <w:r w:rsidR="00626C94">
          <w:rPr>
            <w:noProof/>
            <w:webHidden/>
          </w:rPr>
          <w:tab/>
        </w:r>
        <w:r w:rsidR="00626C94">
          <w:rPr>
            <w:noProof/>
            <w:webHidden/>
          </w:rPr>
          <w:fldChar w:fldCharType="begin"/>
        </w:r>
        <w:r w:rsidR="00626C94">
          <w:rPr>
            <w:noProof/>
            <w:webHidden/>
          </w:rPr>
          <w:instrText xml:space="preserve"> PAGEREF _Toc471472422 \h </w:instrText>
        </w:r>
        <w:r w:rsidR="00626C94">
          <w:rPr>
            <w:noProof/>
            <w:webHidden/>
          </w:rPr>
        </w:r>
        <w:r w:rsidR="00626C94">
          <w:rPr>
            <w:noProof/>
            <w:webHidden/>
          </w:rPr>
          <w:fldChar w:fldCharType="separate"/>
        </w:r>
        <w:r w:rsidR="00626C94">
          <w:rPr>
            <w:noProof/>
            <w:webHidden/>
          </w:rPr>
          <w:t>30</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23" w:history="1">
        <w:r w:rsidR="00626C94" w:rsidRPr="000350B3">
          <w:rPr>
            <w:rStyle w:val="Hyperlink"/>
            <w:noProof/>
          </w:rPr>
          <w:t>4.1.3</w:t>
        </w:r>
        <w:r w:rsidR="00626C94">
          <w:rPr>
            <w:rFonts w:eastAsiaTheme="minorEastAsia"/>
            <w:noProof/>
            <w:color w:val="auto"/>
            <w:sz w:val="22"/>
            <w:lang w:val="en-AU" w:eastAsia="en-AU"/>
          </w:rPr>
          <w:tab/>
        </w:r>
        <w:r w:rsidR="00626C94" w:rsidRPr="000350B3">
          <w:rPr>
            <w:rStyle w:val="Hyperlink"/>
            <w:noProof/>
          </w:rPr>
          <w:t>Navigation Warning</w:t>
        </w:r>
        <w:r w:rsidR="00626C94">
          <w:rPr>
            <w:noProof/>
            <w:webHidden/>
          </w:rPr>
          <w:tab/>
        </w:r>
        <w:r w:rsidR="00626C94">
          <w:rPr>
            <w:noProof/>
            <w:webHidden/>
          </w:rPr>
          <w:fldChar w:fldCharType="begin"/>
        </w:r>
        <w:r w:rsidR="00626C94">
          <w:rPr>
            <w:noProof/>
            <w:webHidden/>
          </w:rPr>
          <w:instrText xml:space="preserve"> PAGEREF _Toc471472423 \h </w:instrText>
        </w:r>
        <w:r w:rsidR="00626C94">
          <w:rPr>
            <w:noProof/>
            <w:webHidden/>
          </w:rPr>
        </w:r>
        <w:r w:rsidR="00626C94">
          <w:rPr>
            <w:noProof/>
            <w:webHidden/>
          </w:rPr>
          <w:fldChar w:fldCharType="separate"/>
        </w:r>
        <w:r w:rsidR="00626C94">
          <w:rPr>
            <w:noProof/>
            <w:webHidden/>
          </w:rPr>
          <w:t>30</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24" w:history="1">
        <w:r w:rsidR="00626C94" w:rsidRPr="000350B3">
          <w:rPr>
            <w:rStyle w:val="Hyperlink"/>
            <w:noProof/>
          </w:rPr>
          <w:t>4.1.4</w:t>
        </w:r>
        <w:r w:rsidR="00626C94">
          <w:rPr>
            <w:rFonts w:eastAsiaTheme="minorEastAsia"/>
            <w:noProof/>
            <w:color w:val="auto"/>
            <w:sz w:val="22"/>
            <w:lang w:val="en-AU" w:eastAsia="en-AU"/>
          </w:rPr>
          <w:tab/>
        </w:r>
        <w:r w:rsidR="00626C94" w:rsidRPr="000350B3">
          <w:rPr>
            <w:rStyle w:val="Hyperlink"/>
            <w:noProof/>
          </w:rPr>
          <w:t>Weather Data</w:t>
        </w:r>
        <w:r w:rsidR="00626C94">
          <w:rPr>
            <w:noProof/>
            <w:webHidden/>
          </w:rPr>
          <w:tab/>
        </w:r>
        <w:r w:rsidR="00626C94">
          <w:rPr>
            <w:noProof/>
            <w:webHidden/>
          </w:rPr>
          <w:fldChar w:fldCharType="begin"/>
        </w:r>
        <w:r w:rsidR="00626C94">
          <w:rPr>
            <w:noProof/>
            <w:webHidden/>
          </w:rPr>
          <w:instrText xml:space="preserve"> PAGEREF _Toc471472424 \h </w:instrText>
        </w:r>
        <w:r w:rsidR="00626C94">
          <w:rPr>
            <w:noProof/>
            <w:webHidden/>
          </w:rPr>
        </w:r>
        <w:r w:rsidR="00626C94">
          <w:rPr>
            <w:noProof/>
            <w:webHidden/>
          </w:rPr>
          <w:fldChar w:fldCharType="separate"/>
        </w:r>
        <w:r w:rsidR="00626C94">
          <w:rPr>
            <w:noProof/>
            <w:webHidden/>
          </w:rPr>
          <w:t>31</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25" w:history="1">
        <w:r w:rsidR="00626C94" w:rsidRPr="000350B3">
          <w:rPr>
            <w:rStyle w:val="Hyperlink"/>
            <w:noProof/>
          </w:rPr>
          <w:t>4.1.5</w:t>
        </w:r>
        <w:r w:rsidR="00626C94">
          <w:rPr>
            <w:rFonts w:eastAsiaTheme="minorEastAsia"/>
            <w:noProof/>
            <w:color w:val="auto"/>
            <w:sz w:val="22"/>
            <w:lang w:val="en-AU" w:eastAsia="en-AU"/>
          </w:rPr>
          <w:tab/>
        </w:r>
        <w:r w:rsidR="00626C94" w:rsidRPr="000350B3">
          <w:rPr>
            <w:rStyle w:val="Hyperlink"/>
            <w:noProof/>
          </w:rPr>
          <w:t>Telemedicine</w:t>
        </w:r>
        <w:r w:rsidR="00626C94">
          <w:rPr>
            <w:noProof/>
            <w:webHidden/>
          </w:rPr>
          <w:tab/>
        </w:r>
        <w:r w:rsidR="00626C94">
          <w:rPr>
            <w:noProof/>
            <w:webHidden/>
          </w:rPr>
          <w:fldChar w:fldCharType="begin"/>
        </w:r>
        <w:r w:rsidR="00626C94">
          <w:rPr>
            <w:noProof/>
            <w:webHidden/>
          </w:rPr>
          <w:instrText xml:space="preserve"> PAGEREF _Toc471472425 \h </w:instrText>
        </w:r>
        <w:r w:rsidR="00626C94">
          <w:rPr>
            <w:noProof/>
            <w:webHidden/>
          </w:rPr>
        </w:r>
        <w:r w:rsidR="00626C94">
          <w:rPr>
            <w:noProof/>
            <w:webHidden/>
          </w:rPr>
          <w:fldChar w:fldCharType="separate"/>
        </w:r>
        <w:r w:rsidR="00626C94">
          <w:rPr>
            <w:noProof/>
            <w:webHidden/>
          </w:rPr>
          <w:t>31</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26" w:history="1">
        <w:r w:rsidR="00626C94" w:rsidRPr="000350B3">
          <w:rPr>
            <w:rStyle w:val="Hyperlink"/>
            <w:noProof/>
          </w:rPr>
          <w:t>4.1.6</w:t>
        </w:r>
        <w:r w:rsidR="00626C94">
          <w:rPr>
            <w:rFonts w:eastAsiaTheme="minorEastAsia"/>
            <w:noProof/>
            <w:color w:val="auto"/>
            <w:sz w:val="22"/>
            <w:lang w:val="en-AU" w:eastAsia="en-AU"/>
          </w:rPr>
          <w:tab/>
        </w:r>
        <w:r w:rsidR="00626C94" w:rsidRPr="000350B3">
          <w:rPr>
            <w:rStyle w:val="Hyperlink"/>
            <w:noProof/>
          </w:rPr>
          <w:t>Maritime Single Window</w:t>
        </w:r>
        <w:r w:rsidR="00626C94">
          <w:rPr>
            <w:noProof/>
            <w:webHidden/>
          </w:rPr>
          <w:tab/>
        </w:r>
        <w:r w:rsidR="00626C94">
          <w:rPr>
            <w:noProof/>
            <w:webHidden/>
          </w:rPr>
          <w:fldChar w:fldCharType="begin"/>
        </w:r>
        <w:r w:rsidR="00626C94">
          <w:rPr>
            <w:noProof/>
            <w:webHidden/>
          </w:rPr>
          <w:instrText xml:space="preserve"> PAGEREF _Toc471472426 \h </w:instrText>
        </w:r>
        <w:r w:rsidR="00626C94">
          <w:rPr>
            <w:noProof/>
            <w:webHidden/>
          </w:rPr>
        </w:r>
        <w:r w:rsidR="00626C94">
          <w:rPr>
            <w:noProof/>
            <w:webHidden/>
          </w:rPr>
          <w:fldChar w:fldCharType="separate"/>
        </w:r>
        <w:r w:rsidR="00626C94">
          <w:rPr>
            <w:noProof/>
            <w:webHidden/>
          </w:rPr>
          <w:t>31</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27" w:history="1">
        <w:r w:rsidR="00626C94" w:rsidRPr="000350B3">
          <w:rPr>
            <w:rStyle w:val="Hyperlink"/>
            <w:noProof/>
          </w:rPr>
          <w:t>4.1.7</w:t>
        </w:r>
        <w:r w:rsidR="00626C94">
          <w:rPr>
            <w:rFonts w:eastAsiaTheme="minorEastAsia"/>
            <w:noProof/>
            <w:color w:val="auto"/>
            <w:sz w:val="22"/>
            <w:lang w:val="en-AU" w:eastAsia="en-AU"/>
          </w:rPr>
          <w:tab/>
        </w:r>
        <w:r w:rsidR="00626C94" w:rsidRPr="000350B3">
          <w:rPr>
            <w:rStyle w:val="Hyperlink"/>
            <w:noProof/>
          </w:rPr>
          <w:t>Search Plan</w:t>
        </w:r>
        <w:r w:rsidR="00626C94">
          <w:rPr>
            <w:noProof/>
            <w:webHidden/>
          </w:rPr>
          <w:tab/>
        </w:r>
        <w:r w:rsidR="00626C94">
          <w:rPr>
            <w:noProof/>
            <w:webHidden/>
          </w:rPr>
          <w:fldChar w:fldCharType="begin"/>
        </w:r>
        <w:r w:rsidR="00626C94">
          <w:rPr>
            <w:noProof/>
            <w:webHidden/>
          </w:rPr>
          <w:instrText xml:space="preserve"> PAGEREF _Toc471472427 \h </w:instrText>
        </w:r>
        <w:r w:rsidR="00626C94">
          <w:rPr>
            <w:noProof/>
            <w:webHidden/>
          </w:rPr>
        </w:r>
        <w:r w:rsidR="00626C94">
          <w:rPr>
            <w:noProof/>
            <w:webHidden/>
          </w:rPr>
          <w:fldChar w:fldCharType="separate"/>
        </w:r>
        <w:r w:rsidR="00626C94">
          <w:rPr>
            <w:noProof/>
            <w:webHidden/>
          </w:rPr>
          <w:t>32</w:t>
        </w:r>
        <w:r w:rsidR="00626C94">
          <w:rPr>
            <w:noProof/>
            <w:webHidden/>
          </w:rPr>
          <w:fldChar w:fldCharType="end"/>
        </w:r>
      </w:hyperlink>
    </w:p>
    <w:p w:rsidR="00626C94" w:rsidRDefault="0025339F">
      <w:pPr>
        <w:pStyle w:val="TOC3"/>
        <w:tabs>
          <w:tab w:val="left" w:pos="1320"/>
          <w:tab w:val="right" w:leader="dot" w:pos="9016"/>
        </w:tabs>
        <w:rPr>
          <w:rFonts w:eastAsiaTheme="minorEastAsia"/>
          <w:noProof/>
          <w:color w:val="auto"/>
          <w:sz w:val="22"/>
          <w:lang w:val="en-AU" w:eastAsia="en-AU"/>
        </w:rPr>
      </w:pPr>
      <w:hyperlink w:anchor="_Toc471472428" w:history="1">
        <w:r w:rsidR="00626C94" w:rsidRPr="000350B3">
          <w:rPr>
            <w:rStyle w:val="Hyperlink"/>
            <w:noProof/>
          </w:rPr>
          <w:t>4.1.8</w:t>
        </w:r>
        <w:r w:rsidR="00626C94">
          <w:rPr>
            <w:rFonts w:eastAsiaTheme="minorEastAsia"/>
            <w:noProof/>
            <w:color w:val="auto"/>
            <w:sz w:val="22"/>
            <w:lang w:val="en-AU" w:eastAsia="en-AU"/>
          </w:rPr>
          <w:tab/>
        </w:r>
        <w:r w:rsidR="00626C94" w:rsidRPr="000350B3">
          <w:rPr>
            <w:rStyle w:val="Hyperlink"/>
            <w:noProof/>
          </w:rPr>
          <w:t>Passenger Internet Access</w:t>
        </w:r>
        <w:r w:rsidR="00626C94">
          <w:rPr>
            <w:noProof/>
            <w:webHidden/>
          </w:rPr>
          <w:tab/>
        </w:r>
        <w:r w:rsidR="00626C94">
          <w:rPr>
            <w:noProof/>
            <w:webHidden/>
          </w:rPr>
          <w:fldChar w:fldCharType="begin"/>
        </w:r>
        <w:r w:rsidR="00626C94">
          <w:rPr>
            <w:noProof/>
            <w:webHidden/>
          </w:rPr>
          <w:instrText xml:space="preserve"> PAGEREF _Toc471472428 \h </w:instrText>
        </w:r>
        <w:r w:rsidR="00626C94">
          <w:rPr>
            <w:noProof/>
            <w:webHidden/>
          </w:rPr>
        </w:r>
        <w:r w:rsidR="00626C94">
          <w:rPr>
            <w:noProof/>
            <w:webHidden/>
          </w:rPr>
          <w:fldChar w:fldCharType="separate"/>
        </w:r>
        <w:r w:rsidR="00626C94">
          <w:rPr>
            <w:noProof/>
            <w:webHidden/>
          </w:rPr>
          <w:t>32</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29" w:history="1">
        <w:r w:rsidR="00626C94" w:rsidRPr="000350B3">
          <w:rPr>
            <w:rStyle w:val="Hyperlink"/>
            <w:noProof/>
          </w:rPr>
          <w:t>4.2</w:t>
        </w:r>
        <w:r w:rsidR="00626C94">
          <w:rPr>
            <w:rFonts w:eastAsiaTheme="minorEastAsia"/>
            <w:noProof/>
            <w:color w:val="auto"/>
            <w:sz w:val="22"/>
            <w:lang w:val="en-AU" w:eastAsia="en-AU"/>
          </w:rPr>
          <w:tab/>
        </w:r>
        <w:r w:rsidR="00626C94" w:rsidRPr="000350B3">
          <w:rPr>
            <w:rStyle w:val="Hyperlink"/>
            <w:noProof/>
          </w:rPr>
          <w:t>Response</w:t>
        </w:r>
        <w:r w:rsidR="00626C94">
          <w:rPr>
            <w:noProof/>
            <w:webHidden/>
          </w:rPr>
          <w:tab/>
        </w:r>
        <w:r w:rsidR="00626C94">
          <w:rPr>
            <w:noProof/>
            <w:webHidden/>
          </w:rPr>
          <w:fldChar w:fldCharType="begin"/>
        </w:r>
        <w:r w:rsidR="00626C94">
          <w:rPr>
            <w:noProof/>
            <w:webHidden/>
          </w:rPr>
          <w:instrText xml:space="preserve"> PAGEREF _Toc471472429 \h </w:instrText>
        </w:r>
        <w:r w:rsidR="00626C94">
          <w:rPr>
            <w:noProof/>
            <w:webHidden/>
          </w:rPr>
        </w:r>
        <w:r w:rsidR="00626C94">
          <w:rPr>
            <w:noProof/>
            <w:webHidden/>
          </w:rPr>
          <w:fldChar w:fldCharType="separate"/>
        </w:r>
        <w:r w:rsidR="00626C94">
          <w:rPr>
            <w:noProof/>
            <w:webHidden/>
          </w:rPr>
          <w:t>32</w:t>
        </w:r>
        <w:r w:rsidR="00626C94">
          <w:rPr>
            <w:noProof/>
            <w:webHidden/>
          </w:rPr>
          <w:fldChar w:fldCharType="end"/>
        </w:r>
      </w:hyperlink>
    </w:p>
    <w:p w:rsidR="00626C94" w:rsidRDefault="0025339F">
      <w:pPr>
        <w:pStyle w:val="TOC1"/>
        <w:tabs>
          <w:tab w:val="left" w:pos="480"/>
          <w:tab w:val="right" w:leader="dot" w:pos="9016"/>
        </w:tabs>
        <w:rPr>
          <w:rFonts w:eastAsiaTheme="minorEastAsia"/>
          <w:noProof/>
          <w:color w:val="auto"/>
          <w:sz w:val="22"/>
          <w:lang w:val="en-AU" w:eastAsia="en-AU"/>
        </w:rPr>
      </w:pPr>
      <w:hyperlink w:anchor="_Toc471472430" w:history="1">
        <w:r w:rsidR="00626C94" w:rsidRPr="000350B3">
          <w:rPr>
            <w:rStyle w:val="Hyperlink"/>
            <w:noProof/>
          </w:rPr>
          <w:t>5</w:t>
        </w:r>
        <w:r w:rsidR="00626C94">
          <w:rPr>
            <w:rFonts w:eastAsiaTheme="minorEastAsia"/>
            <w:noProof/>
            <w:color w:val="auto"/>
            <w:sz w:val="22"/>
            <w:lang w:val="en-AU" w:eastAsia="en-AU"/>
          </w:rPr>
          <w:tab/>
        </w:r>
        <w:r w:rsidR="00626C94" w:rsidRPr="000350B3">
          <w:rPr>
            <w:rStyle w:val="Hyperlink"/>
            <w:noProof/>
          </w:rPr>
          <w:t>Strategic Challenge 4 – Infrastructure</w:t>
        </w:r>
        <w:r w:rsidR="00626C94">
          <w:rPr>
            <w:noProof/>
            <w:webHidden/>
          </w:rPr>
          <w:tab/>
        </w:r>
        <w:r w:rsidR="00626C94">
          <w:rPr>
            <w:noProof/>
            <w:webHidden/>
          </w:rPr>
          <w:fldChar w:fldCharType="begin"/>
        </w:r>
        <w:r w:rsidR="00626C94">
          <w:rPr>
            <w:noProof/>
            <w:webHidden/>
          </w:rPr>
          <w:instrText xml:space="preserve"> PAGEREF _Toc471472430 \h </w:instrText>
        </w:r>
        <w:r w:rsidR="00626C94">
          <w:rPr>
            <w:noProof/>
            <w:webHidden/>
          </w:rPr>
        </w:r>
        <w:r w:rsidR="00626C94">
          <w:rPr>
            <w:noProof/>
            <w:webHidden/>
          </w:rPr>
          <w:fldChar w:fldCharType="separate"/>
        </w:r>
        <w:r w:rsidR="00626C94">
          <w:rPr>
            <w:noProof/>
            <w:webHidden/>
          </w:rPr>
          <w:t>32</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31" w:history="1">
        <w:r w:rsidR="00626C94" w:rsidRPr="000350B3">
          <w:rPr>
            <w:rStyle w:val="Hyperlink"/>
            <w:noProof/>
          </w:rPr>
          <w:t>5.1</w:t>
        </w:r>
        <w:r w:rsidR="00626C94">
          <w:rPr>
            <w:rFonts w:eastAsiaTheme="minorEastAsia"/>
            <w:noProof/>
            <w:color w:val="auto"/>
            <w:sz w:val="22"/>
            <w:lang w:val="en-AU" w:eastAsia="en-AU"/>
          </w:rPr>
          <w:tab/>
        </w:r>
        <w:r w:rsidR="00626C94" w:rsidRPr="000350B3">
          <w:rPr>
            <w:rStyle w:val="Hyperlink"/>
            <w:noProof/>
          </w:rPr>
          <w:t>Common Shore-Based System Architecture</w:t>
        </w:r>
        <w:r w:rsidR="00626C94">
          <w:rPr>
            <w:noProof/>
            <w:webHidden/>
          </w:rPr>
          <w:tab/>
        </w:r>
        <w:r w:rsidR="00626C94">
          <w:rPr>
            <w:noProof/>
            <w:webHidden/>
          </w:rPr>
          <w:fldChar w:fldCharType="begin"/>
        </w:r>
        <w:r w:rsidR="00626C94">
          <w:rPr>
            <w:noProof/>
            <w:webHidden/>
          </w:rPr>
          <w:instrText xml:space="preserve"> PAGEREF _Toc471472431 \h </w:instrText>
        </w:r>
        <w:r w:rsidR="00626C94">
          <w:rPr>
            <w:noProof/>
            <w:webHidden/>
          </w:rPr>
        </w:r>
        <w:r w:rsidR="00626C94">
          <w:rPr>
            <w:noProof/>
            <w:webHidden/>
          </w:rPr>
          <w:fldChar w:fldCharType="separate"/>
        </w:r>
        <w:r w:rsidR="00626C94">
          <w:rPr>
            <w:noProof/>
            <w:webHidden/>
          </w:rPr>
          <w:t>33</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32" w:history="1">
        <w:r w:rsidR="00626C94" w:rsidRPr="000350B3">
          <w:rPr>
            <w:rStyle w:val="Hyperlink"/>
            <w:noProof/>
          </w:rPr>
          <w:t>5.2</w:t>
        </w:r>
        <w:r w:rsidR="00626C94">
          <w:rPr>
            <w:rFonts w:eastAsiaTheme="minorEastAsia"/>
            <w:noProof/>
            <w:color w:val="auto"/>
            <w:sz w:val="22"/>
            <w:lang w:val="en-AU" w:eastAsia="en-AU"/>
          </w:rPr>
          <w:tab/>
        </w:r>
        <w:r w:rsidR="00626C94" w:rsidRPr="000350B3">
          <w:rPr>
            <w:rStyle w:val="Hyperlink"/>
            <w:noProof/>
          </w:rPr>
          <w:t>Maritime Cloud</w:t>
        </w:r>
        <w:r w:rsidR="00626C94">
          <w:rPr>
            <w:noProof/>
            <w:webHidden/>
          </w:rPr>
          <w:tab/>
        </w:r>
        <w:r w:rsidR="00626C94">
          <w:rPr>
            <w:noProof/>
            <w:webHidden/>
          </w:rPr>
          <w:fldChar w:fldCharType="begin"/>
        </w:r>
        <w:r w:rsidR="00626C94">
          <w:rPr>
            <w:noProof/>
            <w:webHidden/>
          </w:rPr>
          <w:instrText xml:space="preserve"> PAGEREF _Toc471472432 \h </w:instrText>
        </w:r>
        <w:r w:rsidR="00626C94">
          <w:rPr>
            <w:noProof/>
            <w:webHidden/>
          </w:rPr>
        </w:r>
        <w:r w:rsidR="00626C94">
          <w:rPr>
            <w:noProof/>
            <w:webHidden/>
          </w:rPr>
          <w:fldChar w:fldCharType="separate"/>
        </w:r>
        <w:r w:rsidR="00626C94">
          <w:rPr>
            <w:noProof/>
            <w:webHidden/>
          </w:rPr>
          <w:t>33</w:t>
        </w:r>
        <w:r w:rsidR="00626C94">
          <w:rPr>
            <w:noProof/>
            <w:webHidden/>
          </w:rPr>
          <w:fldChar w:fldCharType="end"/>
        </w:r>
      </w:hyperlink>
    </w:p>
    <w:p w:rsidR="00626C94" w:rsidRDefault="0025339F">
      <w:pPr>
        <w:pStyle w:val="TOC2"/>
        <w:tabs>
          <w:tab w:val="left" w:pos="880"/>
          <w:tab w:val="right" w:leader="dot" w:pos="9016"/>
        </w:tabs>
        <w:rPr>
          <w:rFonts w:eastAsiaTheme="minorEastAsia"/>
          <w:noProof/>
          <w:color w:val="auto"/>
          <w:sz w:val="22"/>
          <w:lang w:val="en-AU" w:eastAsia="en-AU"/>
        </w:rPr>
      </w:pPr>
      <w:hyperlink w:anchor="_Toc471472433" w:history="1">
        <w:r w:rsidR="00626C94" w:rsidRPr="000350B3">
          <w:rPr>
            <w:rStyle w:val="Hyperlink"/>
            <w:noProof/>
          </w:rPr>
          <w:t>5.3</w:t>
        </w:r>
        <w:r w:rsidR="00626C94">
          <w:rPr>
            <w:rFonts w:eastAsiaTheme="minorEastAsia"/>
            <w:noProof/>
            <w:color w:val="auto"/>
            <w:sz w:val="22"/>
            <w:lang w:val="en-AU" w:eastAsia="en-AU"/>
          </w:rPr>
          <w:tab/>
        </w:r>
        <w:r w:rsidR="00626C94" w:rsidRPr="000350B3">
          <w:rPr>
            <w:rStyle w:val="Hyperlink"/>
            <w:noProof/>
          </w:rPr>
          <w:t>Response</w:t>
        </w:r>
        <w:r w:rsidR="00626C94">
          <w:rPr>
            <w:noProof/>
            <w:webHidden/>
          </w:rPr>
          <w:tab/>
        </w:r>
        <w:r w:rsidR="00626C94">
          <w:rPr>
            <w:noProof/>
            <w:webHidden/>
          </w:rPr>
          <w:fldChar w:fldCharType="begin"/>
        </w:r>
        <w:r w:rsidR="00626C94">
          <w:rPr>
            <w:noProof/>
            <w:webHidden/>
          </w:rPr>
          <w:instrText xml:space="preserve"> PAGEREF _Toc471472433 \h </w:instrText>
        </w:r>
        <w:r w:rsidR="00626C94">
          <w:rPr>
            <w:noProof/>
            <w:webHidden/>
          </w:rPr>
        </w:r>
        <w:r w:rsidR="00626C94">
          <w:rPr>
            <w:noProof/>
            <w:webHidden/>
          </w:rPr>
          <w:fldChar w:fldCharType="separate"/>
        </w:r>
        <w:r w:rsidR="00626C94">
          <w:rPr>
            <w:noProof/>
            <w:webHidden/>
          </w:rPr>
          <w:t>34</w:t>
        </w:r>
        <w:r w:rsidR="00626C94">
          <w:rPr>
            <w:noProof/>
            <w:webHidden/>
          </w:rPr>
          <w:fldChar w:fldCharType="end"/>
        </w:r>
      </w:hyperlink>
    </w:p>
    <w:p w:rsidR="00626C94" w:rsidRDefault="0025339F">
      <w:pPr>
        <w:pStyle w:val="TOC1"/>
        <w:tabs>
          <w:tab w:val="left" w:pos="480"/>
          <w:tab w:val="right" w:leader="dot" w:pos="9016"/>
        </w:tabs>
        <w:rPr>
          <w:rFonts w:eastAsiaTheme="minorEastAsia"/>
          <w:noProof/>
          <w:color w:val="auto"/>
          <w:sz w:val="22"/>
          <w:lang w:val="en-AU" w:eastAsia="en-AU"/>
        </w:rPr>
      </w:pPr>
      <w:hyperlink w:anchor="_Toc471472434" w:history="1">
        <w:r w:rsidR="00626C94" w:rsidRPr="000350B3">
          <w:rPr>
            <w:rStyle w:val="Hyperlink"/>
            <w:noProof/>
          </w:rPr>
          <w:t>6</w:t>
        </w:r>
        <w:r w:rsidR="00626C94">
          <w:rPr>
            <w:rFonts w:eastAsiaTheme="minorEastAsia"/>
            <w:noProof/>
            <w:color w:val="auto"/>
            <w:sz w:val="22"/>
            <w:lang w:val="en-AU" w:eastAsia="en-AU"/>
          </w:rPr>
          <w:tab/>
        </w:r>
        <w:r w:rsidR="00626C94" w:rsidRPr="000350B3">
          <w:rPr>
            <w:rStyle w:val="Hyperlink"/>
            <w:noProof/>
          </w:rPr>
          <w:t>Implementing digital data communications strategy</w:t>
        </w:r>
        <w:r w:rsidR="00626C94">
          <w:rPr>
            <w:noProof/>
            <w:webHidden/>
          </w:rPr>
          <w:tab/>
        </w:r>
        <w:r w:rsidR="00626C94">
          <w:rPr>
            <w:noProof/>
            <w:webHidden/>
          </w:rPr>
          <w:fldChar w:fldCharType="begin"/>
        </w:r>
        <w:r w:rsidR="00626C94">
          <w:rPr>
            <w:noProof/>
            <w:webHidden/>
          </w:rPr>
          <w:instrText xml:space="preserve"> PAGEREF _Toc471472434 \h </w:instrText>
        </w:r>
        <w:r w:rsidR="00626C94">
          <w:rPr>
            <w:noProof/>
            <w:webHidden/>
          </w:rPr>
        </w:r>
        <w:r w:rsidR="00626C94">
          <w:rPr>
            <w:noProof/>
            <w:webHidden/>
          </w:rPr>
          <w:fldChar w:fldCharType="separate"/>
        </w:r>
        <w:r w:rsidR="00626C94">
          <w:rPr>
            <w:noProof/>
            <w:webHidden/>
          </w:rPr>
          <w:t>34</w:t>
        </w:r>
        <w:r w:rsidR="00626C94">
          <w:rPr>
            <w:noProof/>
            <w:webHidden/>
          </w:rPr>
          <w:fldChar w:fldCharType="end"/>
        </w:r>
      </w:hyperlink>
    </w:p>
    <w:p w:rsidR="009E579D" w:rsidRDefault="009E579D" w:rsidP="009E579D">
      <w:pPr>
        <w:pStyle w:val="Subtitle"/>
        <w:spacing w:before="120" w:after="80" w:line="240" w:lineRule="auto"/>
        <w:rPr>
          <w:highlight w:val="yellow"/>
        </w:rPr>
      </w:pPr>
      <w:r>
        <w:rPr>
          <w:rFonts w:eastAsiaTheme="minorHAnsi"/>
          <w:color w:val="auto"/>
          <w:spacing w:val="0"/>
          <w:highlight w:val="yellow"/>
        </w:rPr>
        <w:fldChar w:fldCharType="end"/>
      </w:r>
      <w:r>
        <w:rPr>
          <w:rFonts w:eastAsiaTheme="minorHAnsi"/>
          <w:color w:val="auto"/>
          <w:spacing w:val="0"/>
          <w:highlight w:val="yellow"/>
        </w:rPr>
        <w:br w:type="page"/>
      </w:r>
    </w:p>
    <w:p w:rsidR="009E579D" w:rsidRDefault="009E579D" w:rsidP="009E579D">
      <w:pPr>
        <w:pStyle w:val="Subtitle"/>
        <w:spacing w:before="120" w:after="80" w:line="240" w:lineRule="auto"/>
        <w:rPr>
          <w:sz w:val="28"/>
          <w:szCs w:val="28"/>
        </w:rPr>
      </w:pPr>
      <w:r w:rsidRPr="009456CD">
        <w:rPr>
          <w:sz w:val="28"/>
          <w:szCs w:val="28"/>
        </w:rPr>
        <w:lastRenderedPageBreak/>
        <w:t>List of Annexes</w:t>
      </w:r>
    </w:p>
    <w:p w:rsidR="00626C94" w:rsidRDefault="009E579D">
      <w:pPr>
        <w:pStyle w:val="TOC1"/>
        <w:tabs>
          <w:tab w:val="right" w:leader="dot" w:pos="9016"/>
        </w:tabs>
        <w:rPr>
          <w:rFonts w:eastAsiaTheme="minorEastAsia"/>
          <w:noProof/>
          <w:color w:val="auto"/>
          <w:sz w:val="22"/>
          <w:lang w:val="en-AU" w:eastAsia="en-AU"/>
        </w:rPr>
      </w:pPr>
      <w:r>
        <w:rPr>
          <w:color w:val="auto"/>
        </w:rPr>
        <w:fldChar w:fldCharType="begin"/>
      </w:r>
      <w:r>
        <w:instrText xml:space="preserve"> TOC \h \z \t "Annex,1" </w:instrText>
      </w:r>
      <w:r>
        <w:rPr>
          <w:color w:val="auto"/>
        </w:rPr>
        <w:fldChar w:fldCharType="separate"/>
      </w:r>
      <w:hyperlink w:anchor="_Toc471472435" w:history="1">
        <w:r w:rsidR="00626C94" w:rsidRPr="00EE1F4B">
          <w:rPr>
            <w:rStyle w:val="Hyperlink"/>
            <w:noProof/>
          </w:rPr>
          <w:t>Annex A – Definitions and Acronyms</w:t>
        </w:r>
        <w:r w:rsidR="00626C94">
          <w:rPr>
            <w:noProof/>
            <w:webHidden/>
          </w:rPr>
          <w:tab/>
        </w:r>
        <w:r w:rsidR="00626C94">
          <w:rPr>
            <w:noProof/>
            <w:webHidden/>
          </w:rPr>
          <w:fldChar w:fldCharType="begin"/>
        </w:r>
        <w:r w:rsidR="00626C94">
          <w:rPr>
            <w:noProof/>
            <w:webHidden/>
          </w:rPr>
          <w:instrText xml:space="preserve"> PAGEREF _Toc471472435 \h </w:instrText>
        </w:r>
        <w:r w:rsidR="00626C94">
          <w:rPr>
            <w:noProof/>
            <w:webHidden/>
          </w:rPr>
        </w:r>
        <w:r w:rsidR="00626C94">
          <w:rPr>
            <w:noProof/>
            <w:webHidden/>
          </w:rPr>
          <w:fldChar w:fldCharType="separate"/>
        </w:r>
        <w:r w:rsidR="00626C94">
          <w:rPr>
            <w:noProof/>
            <w:webHidden/>
          </w:rPr>
          <w:t>36</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436" w:history="1">
        <w:r w:rsidR="00626C94" w:rsidRPr="00EE1F4B">
          <w:rPr>
            <w:rStyle w:val="Hyperlink"/>
            <w:noProof/>
          </w:rPr>
          <w:t>Annex B - References</w:t>
        </w:r>
        <w:r w:rsidR="00626C94">
          <w:rPr>
            <w:noProof/>
            <w:webHidden/>
          </w:rPr>
          <w:tab/>
        </w:r>
        <w:r w:rsidR="00626C94">
          <w:rPr>
            <w:noProof/>
            <w:webHidden/>
          </w:rPr>
          <w:fldChar w:fldCharType="begin"/>
        </w:r>
        <w:r w:rsidR="00626C94">
          <w:rPr>
            <w:noProof/>
            <w:webHidden/>
          </w:rPr>
          <w:instrText xml:space="preserve"> PAGEREF _Toc471472436 \h </w:instrText>
        </w:r>
        <w:r w:rsidR="00626C94">
          <w:rPr>
            <w:noProof/>
            <w:webHidden/>
          </w:rPr>
        </w:r>
        <w:r w:rsidR="00626C94">
          <w:rPr>
            <w:noProof/>
            <w:webHidden/>
          </w:rPr>
          <w:fldChar w:fldCharType="separate"/>
        </w:r>
        <w:r w:rsidR="00626C94">
          <w:rPr>
            <w:noProof/>
            <w:webHidden/>
          </w:rPr>
          <w:t>39</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437" w:history="1">
        <w:r w:rsidR="00626C94" w:rsidRPr="00EE1F4B">
          <w:rPr>
            <w:rStyle w:val="Hyperlink"/>
            <w:noProof/>
          </w:rPr>
          <w:t>Annex C – Application data size conversions</w:t>
        </w:r>
        <w:r w:rsidR="00626C94">
          <w:rPr>
            <w:noProof/>
            <w:webHidden/>
          </w:rPr>
          <w:tab/>
        </w:r>
        <w:r w:rsidR="00626C94">
          <w:rPr>
            <w:noProof/>
            <w:webHidden/>
          </w:rPr>
          <w:fldChar w:fldCharType="begin"/>
        </w:r>
        <w:r w:rsidR="00626C94">
          <w:rPr>
            <w:noProof/>
            <w:webHidden/>
          </w:rPr>
          <w:instrText xml:space="preserve"> PAGEREF _Toc471472437 \h </w:instrText>
        </w:r>
        <w:r w:rsidR="00626C94">
          <w:rPr>
            <w:noProof/>
            <w:webHidden/>
          </w:rPr>
        </w:r>
        <w:r w:rsidR="00626C94">
          <w:rPr>
            <w:noProof/>
            <w:webHidden/>
          </w:rPr>
          <w:fldChar w:fldCharType="separate"/>
        </w:r>
        <w:r w:rsidR="00626C94">
          <w:rPr>
            <w:noProof/>
            <w:webHidden/>
          </w:rPr>
          <w:t>40</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438" w:history="1">
        <w:r w:rsidR="00626C94" w:rsidRPr="00EE1F4B">
          <w:rPr>
            <w:rStyle w:val="Hyperlink"/>
            <w:noProof/>
          </w:rPr>
          <w:t>Annex D - Supporting communication systems inclusion justifications</w:t>
        </w:r>
        <w:r w:rsidR="00626C94">
          <w:rPr>
            <w:noProof/>
            <w:webHidden/>
          </w:rPr>
          <w:tab/>
        </w:r>
        <w:r w:rsidR="00626C94">
          <w:rPr>
            <w:noProof/>
            <w:webHidden/>
          </w:rPr>
          <w:fldChar w:fldCharType="begin"/>
        </w:r>
        <w:r w:rsidR="00626C94">
          <w:rPr>
            <w:noProof/>
            <w:webHidden/>
          </w:rPr>
          <w:instrText xml:space="preserve"> PAGEREF _Toc471472438 \h </w:instrText>
        </w:r>
        <w:r w:rsidR="00626C94">
          <w:rPr>
            <w:noProof/>
            <w:webHidden/>
          </w:rPr>
        </w:r>
        <w:r w:rsidR="00626C94">
          <w:rPr>
            <w:noProof/>
            <w:webHidden/>
          </w:rPr>
          <w:fldChar w:fldCharType="separate"/>
        </w:r>
        <w:r w:rsidR="00626C94">
          <w:rPr>
            <w:noProof/>
            <w:webHidden/>
          </w:rPr>
          <w:t>41</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439" w:history="1">
        <w:r w:rsidR="00626C94" w:rsidRPr="00EE1F4B">
          <w:rPr>
            <w:rStyle w:val="Hyperlink"/>
            <w:noProof/>
          </w:rPr>
          <w:t>Annex E - VDES channel applications</w:t>
        </w:r>
        <w:r w:rsidR="00626C94">
          <w:rPr>
            <w:noProof/>
            <w:webHidden/>
          </w:rPr>
          <w:tab/>
        </w:r>
        <w:r w:rsidR="00626C94">
          <w:rPr>
            <w:noProof/>
            <w:webHidden/>
          </w:rPr>
          <w:fldChar w:fldCharType="begin"/>
        </w:r>
        <w:r w:rsidR="00626C94">
          <w:rPr>
            <w:noProof/>
            <w:webHidden/>
          </w:rPr>
          <w:instrText xml:space="preserve"> PAGEREF _Toc471472439 \h </w:instrText>
        </w:r>
        <w:r w:rsidR="00626C94">
          <w:rPr>
            <w:noProof/>
            <w:webHidden/>
          </w:rPr>
        </w:r>
        <w:r w:rsidR="00626C94">
          <w:rPr>
            <w:noProof/>
            <w:webHidden/>
          </w:rPr>
          <w:fldChar w:fldCharType="separate"/>
        </w:r>
        <w:r w:rsidR="00626C94">
          <w:rPr>
            <w:noProof/>
            <w:webHidden/>
          </w:rPr>
          <w:t>42</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440" w:history="1">
        <w:r w:rsidR="00626C94" w:rsidRPr="00EE1F4B">
          <w:rPr>
            <w:rStyle w:val="Hyperlink"/>
            <w:noProof/>
          </w:rPr>
          <w:t>Annex F - Communication system capacity results</w:t>
        </w:r>
        <w:r w:rsidR="00626C94">
          <w:rPr>
            <w:noProof/>
            <w:webHidden/>
          </w:rPr>
          <w:tab/>
        </w:r>
        <w:r w:rsidR="00626C94">
          <w:rPr>
            <w:noProof/>
            <w:webHidden/>
          </w:rPr>
          <w:fldChar w:fldCharType="begin"/>
        </w:r>
        <w:r w:rsidR="00626C94">
          <w:rPr>
            <w:noProof/>
            <w:webHidden/>
          </w:rPr>
          <w:instrText xml:space="preserve"> PAGEREF _Toc471472440 \h </w:instrText>
        </w:r>
        <w:r w:rsidR="00626C94">
          <w:rPr>
            <w:noProof/>
            <w:webHidden/>
          </w:rPr>
        </w:r>
        <w:r w:rsidR="00626C94">
          <w:rPr>
            <w:noProof/>
            <w:webHidden/>
          </w:rPr>
          <w:fldChar w:fldCharType="separate"/>
        </w:r>
        <w:r w:rsidR="00626C94">
          <w:rPr>
            <w:noProof/>
            <w:webHidden/>
          </w:rPr>
          <w:t>43</w:t>
        </w:r>
        <w:r w:rsidR="00626C94">
          <w:rPr>
            <w:noProof/>
            <w:webHidden/>
          </w:rPr>
          <w:fldChar w:fldCharType="end"/>
        </w:r>
      </w:hyperlink>
    </w:p>
    <w:p w:rsidR="009E579D" w:rsidRDefault="009E579D" w:rsidP="009E579D">
      <w:pPr>
        <w:pStyle w:val="Subtitle"/>
        <w:spacing w:before="120" w:after="80" w:line="240" w:lineRule="auto"/>
      </w:pPr>
      <w:r>
        <w:fldChar w:fldCharType="end"/>
      </w:r>
      <w:r w:rsidRPr="009456CD">
        <w:rPr>
          <w:sz w:val="28"/>
          <w:szCs w:val="28"/>
        </w:rPr>
        <w:t>Tables</w:t>
      </w:r>
      <w:r>
        <w:t xml:space="preserve"> </w:t>
      </w:r>
    </w:p>
    <w:p w:rsidR="00626C94" w:rsidRDefault="009E579D">
      <w:pPr>
        <w:pStyle w:val="TOC1"/>
        <w:tabs>
          <w:tab w:val="right" w:leader="dot" w:pos="9016"/>
        </w:tabs>
        <w:rPr>
          <w:rFonts w:eastAsiaTheme="minorEastAsia"/>
          <w:noProof/>
          <w:color w:val="auto"/>
          <w:sz w:val="22"/>
          <w:lang w:val="en-AU" w:eastAsia="en-AU"/>
        </w:rPr>
      </w:pPr>
      <w:r>
        <w:fldChar w:fldCharType="begin"/>
      </w:r>
      <w:r>
        <w:instrText xml:space="preserve"> TOC \h \z \t "Table caption,1" </w:instrText>
      </w:r>
      <w:r>
        <w:fldChar w:fldCharType="separate"/>
      </w:r>
      <w:hyperlink w:anchor="_Toc471472441" w:history="1">
        <w:r w:rsidR="00626C94" w:rsidRPr="008017E3">
          <w:rPr>
            <w:rStyle w:val="Hyperlink"/>
            <w:noProof/>
          </w:rPr>
          <w:t>Table 1 – prioritised e-navigation solutions</w:t>
        </w:r>
        <w:r w:rsidR="00626C94">
          <w:rPr>
            <w:noProof/>
            <w:webHidden/>
          </w:rPr>
          <w:tab/>
        </w:r>
        <w:r w:rsidR="00626C94">
          <w:rPr>
            <w:noProof/>
            <w:webHidden/>
          </w:rPr>
          <w:fldChar w:fldCharType="begin"/>
        </w:r>
        <w:r w:rsidR="00626C94">
          <w:rPr>
            <w:noProof/>
            <w:webHidden/>
          </w:rPr>
          <w:instrText xml:space="preserve"> PAGEREF _Toc471472441 \h </w:instrText>
        </w:r>
        <w:r w:rsidR="00626C94">
          <w:rPr>
            <w:noProof/>
            <w:webHidden/>
          </w:rPr>
        </w:r>
        <w:r w:rsidR="00626C94">
          <w:rPr>
            <w:noProof/>
            <w:webHidden/>
          </w:rPr>
          <w:fldChar w:fldCharType="separate"/>
        </w:r>
        <w:r w:rsidR="00626C94">
          <w:rPr>
            <w:noProof/>
            <w:webHidden/>
          </w:rPr>
          <w:t>10</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442" w:history="1">
        <w:r w:rsidR="00626C94" w:rsidRPr="008017E3">
          <w:rPr>
            <w:rStyle w:val="Hyperlink"/>
            <w:noProof/>
          </w:rPr>
          <w:t>Table 2 – Risk Control Options in e-Navigation</w:t>
        </w:r>
        <w:r w:rsidR="00626C94">
          <w:rPr>
            <w:noProof/>
            <w:webHidden/>
          </w:rPr>
          <w:tab/>
        </w:r>
        <w:r w:rsidR="00626C94">
          <w:rPr>
            <w:noProof/>
            <w:webHidden/>
          </w:rPr>
          <w:fldChar w:fldCharType="begin"/>
        </w:r>
        <w:r w:rsidR="00626C94">
          <w:rPr>
            <w:noProof/>
            <w:webHidden/>
          </w:rPr>
          <w:instrText xml:space="preserve"> PAGEREF _Toc471472442 \h </w:instrText>
        </w:r>
        <w:r w:rsidR="00626C94">
          <w:rPr>
            <w:noProof/>
            <w:webHidden/>
          </w:rPr>
        </w:r>
        <w:r w:rsidR="00626C94">
          <w:rPr>
            <w:noProof/>
            <w:webHidden/>
          </w:rPr>
          <w:fldChar w:fldCharType="separate"/>
        </w:r>
        <w:r w:rsidR="00626C94">
          <w:rPr>
            <w:noProof/>
            <w:webHidden/>
          </w:rPr>
          <w:t>10</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443" w:history="1">
        <w:r w:rsidR="00626C94" w:rsidRPr="008017E3">
          <w:rPr>
            <w:rStyle w:val="Hyperlink"/>
            <w:noProof/>
          </w:rPr>
          <w:t>Table 3 - Maritime Service Portfolio, IMO e-navigation Strategic Implementation Plan</w:t>
        </w:r>
        <w:r w:rsidR="00626C94">
          <w:rPr>
            <w:noProof/>
            <w:webHidden/>
          </w:rPr>
          <w:tab/>
        </w:r>
        <w:r w:rsidR="00626C94">
          <w:rPr>
            <w:noProof/>
            <w:webHidden/>
          </w:rPr>
          <w:fldChar w:fldCharType="begin"/>
        </w:r>
        <w:r w:rsidR="00626C94">
          <w:rPr>
            <w:noProof/>
            <w:webHidden/>
          </w:rPr>
          <w:instrText xml:space="preserve"> PAGEREF _Toc471472443 \h </w:instrText>
        </w:r>
        <w:r w:rsidR="00626C94">
          <w:rPr>
            <w:noProof/>
            <w:webHidden/>
          </w:rPr>
        </w:r>
        <w:r w:rsidR="00626C94">
          <w:rPr>
            <w:noProof/>
            <w:webHidden/>
          </w:rPr>
          <w:fldChar w:fldCharType="separate"/>
        </w:r>
        <w:r w:rsidR="00626C94">
          <w:rPr>
            <w:noProof/>
            <w:webHidden/>
          </w:rPr>
          <w:t>11</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444" w:history="1">
        <w:r w:rsidR="00626C94" w:rsidRPr="008017E3">
          <w:rPr>
            <w:rStyle w:val="Hyperlink"/>
            <w:noProof/>
          </w:rPr>
          <w:t>Table 4 – Requirements cross-referenced to the IMO SIP MSPs</w:t>
        </w:r>
        <w:r w:rsidR="00626C94">
          <w:rPr>
            <w:noProof/>
            <w:webHidden/>
          </w:rPr>
          <w:tab/>
        </w:r>
        <w:r w:rsidR="00626C94">
          <w:rPr>
            <w:noProof/>
            <w:webHidden/>
          </w:rPr>
          <w:fldChar w:fldCharType="begin"/>
        </w:r>
        <w:r w:rsidR="00626C94">
          <w:rPr>
            <w:noProof/>
            <w:webHidden/>
          </w:rPr>
          <w:instrText xml:space="preserve"> PAGEREF _Toc471472444 \h </w:instrText>
        </w:r>
        <w:r w:rsidR="00626C94">
          <w:rPr>
            <w:noProof/>
            <w:webHidden/>
          </w:rPr>
        </w:r>
        <w:r w:rsidR="00626C94">
          <w:rPr>
            <w:noProof/>
            <w:webHidden/>
          </w:rPr>
          <w:fldChar w:fldCharType="separate"/>
        </w:r>
        <w:r w:rsidR="00626C94">
          <w:rPr>
            <w:noProof/>
            <w:webHidden/>
          </w:rPr>
          <w:t>14</w:t>
        </w:r>
        <w:r w:rsidR="00626C94">
          <w:rPr>
            <w:noProof/>
            <w:webHidden/>
          </w:rPr>
          <w:fldChar w:fldCharType="end"/>
        </w:r>
      </w:hyperlink>
    </w:p>
    <w:p w:rsidR="00626C94" w:rsidRDefault="0025339F">
      <w:pPr>
        <w:pStyle w:val="TOC1"/>
        <w:tabs>
          <w:tab w:val="right" w:leader="dot" w:pos="9016"/>
        </w:tabs>
        <w:rPr>
          <w:rFonts w:eastAsiaTheme="minorEastAsia"/>
          <w:noProof/>
          <w:color w:val="auto"/>
          <w:sz w:val="22"/>
          <w:lang w:val="en-AU" w:eastAsia="en-AU"/>
        </w:rPr>
      </w:pPr>
      <w:hyperlink w:anchor="_Toc471472445" w:history="1">
        <w:r w:rsidR="00626C94" w:rsidRPr="008017E3">
          <w:rPr>
            <w:rStyle w:val="Hyperlink"/>
            <w:noProof/>
          </w:rPr>
          <w:t>Table 5 - Sample use cases and possible application requirements</w:t>
        </w:r>
        <w:r w:rsidR="00626C94">
          <w:rPr>
            <w:noProof/>
            <w:webHidden/>
          </w:rPr>
          <w:tab/>
        </w:r>
        <w:r w:rsidR="00626C94">
          <w:rPr>
            <w:noProof/>
            <w:webHidden/>
          </w:rPr>
          <w:fldChar w:fldCharType="begin"/>
        </w:r>
        <w:r w:rsidR="00626C94">
          <w:rPr>
            <w:noProof/>
            <w:webHidden/>
          </w:rPr>
          <w:instrText xml:space="preserve"> PAGEREF _Toc471472445 \h </w:instrText>
        </w:r>
        <w:r w:rsidR="00626C94">
          <w:rPr>
            <w:noProof/>
            <w:webHidden/>
          </w:rPr>
        </w:r>
        <w:r w:rsidR="00626C94">
          <w:rPr>
            <w:noProof/>
            <w:webHidden/>
          </w:rPr>
          <w:fldChar w:fldCharType="separate"/>
        </w:r>
        <w:r w:rsidR="00626C94">
          <w:rPr>
            <w:noProof/>
            <w:webHidden/>
          </w:rPr>
          <w:t>15</w:t>
        </w:r>
        <w:r w:rsidR="00626C94">
          <w:rPr>
            <w:noProof/>
            <w:webHidden/>
          </w:rPr>
          <w:fldChar w:fldCharType="end"/>
        </w:r>
      </w:hyperlink>
    </w:p>
    <w:p w:rsidR="00626C94" w:rsidRDefault="0025339F">
      <w:pPr>
        <w:pStyle w:val="TOC1"/>
        <w:tabs>
          <w:tab w:val="left" w:pos="1100"/>
          <w:tab w:val="right" w:leader="dot" w:pos="9016"/>
        </w:tabs>
        <w:rPr>
          <w:rFonts w:eastAsiaTheme="minorEastAsia"/>
          <w:noProof/>
          <w:color w:val="auto"/>
          <w:sz w:val="22"/>
          <w:lang w:val="en-AU" w:eastAsia="en-AU"/>
        </w:rPr>
      </w:pPr>
      <w:hyperlink w:anchor="_Toc471472446" w:history="1">
        <w:r w:rsidR="00626C94" w:rsidRPr="008017E3">
          <w:rPr>
            <w:rStyle w:val="Hyperlink"/>
            <w:noProof/>
          </w:rPr>
          <w:t>Table 6:</w:t>
        </w:r>
        <w:r w:rsidR="00626C94">
          <w:rPr>
            <w:rFonts w:eastAsiaTheme="minorEastAsia"/>
            <w:noProof/>
            <w:color w:val="auto"/>
            <w:sz w:val="22"/>
            <w:lang w:val="en-AU" w:eastAsia="en-AU"/>
          </w:rPr>
          <w:tab/>
        </w:r>
        <w:r w:rsidR="00626C94" w:rsidRPr="008017E3">
          <w:rPr>
            <w:rStyle w:val="Hyperlink"/>
            <w:noProof/>
          </w:rPr>
          <w:t>NAVDAT technical characteristics</w:t>
        </w:r>
        <w:r w:rsidR="00626C94">
          <w:rPr>
            <w:noProof/>
            <w:webHidden/>
          </w:rPr>
          <w:tab/>
        </w:r>
        <w:r w:rsidR="00626C94">
          <w:rPr>
            <w:noProof/>
            <w:webHidden/>
          </w:rPr>
          <w:fldChar w:fldCharType="begin"/>
        </w:r>
        <w:r w:rsidR="00626C94">
          <w:rPr>
            <w:noProof/>
            <w:webHidden/>
          </w:rPr>
          <w:instrText xml:space="preserve"> PAGEREF _Toc471472446 \h </w:instrText>
        </w:r>
        <w:r w:rsidR="00626C94">
          <w:rPr>
            <w:noProof/>
            <w:webHidden/>
          </w:rPr>
        </w:r>
        <w:r w:rsidR="00626C94">
          <w:rPr>
            <w:noProof/>
            <w:webHidden/>
          </w:rPr>
          <w:fldChar w:fldCharType="separate"/>
        </w:r>
        <w:r w:rsidR="00626C94">
          <w:rPr>
            <w:noProof/>
            <w:webHidden/>
          </w:rPr>
          <w:t>18</w:t>
        </w:r>
        <w:r w:rsidR="00626C94">
          <w:rPr>
            <w:noProof/>
            <w:webHidden/>
          </w:rPr>
          <w:fldChar w:fldCharType="end"/>
        </w:r>
      </w:hyperlink>
    </w:p>
    <w:p w:rsidR="00626C94" w:rsidRDefault="0025339F">
      <w:pPr>
        <w:pStyle w:val="TOC1"/>
        <w:tabs>
          <w:tab w:val="left" w:pos="1100"/>
          <w:tab w:val="right" w:leader="dot" w:pos="9016"/>
        </w:tabs>
        <w:rPr>
          <w:rFonts w:eastAsiaTheme="minorEastAsia"/>
          <w:noProof/>
          <w:color w:val="auto"/>
          <w:sz w:val="22"/>
          <w:lang w:val="en-AU" w:eastAsia="en-AU"/>
        </w:rPr>
      </w:pPr>
      <w:hyperlink w:anchor="_Toc471472447" w:history="1">
        <w:r w:rsidR="00626C94" w:rsidRPr="008017E3">
          <w:rPr>
            <w:rStyle w:val="Hyperlink"/>
            <w:noProof/>
          </w:rPr>
          <w:t>Table 7:</w:t>
        </w:r>
        <w:r w:rsidR="00626C94">
          <w:rPr>
            <w:rFonts w:eastAsiaTheme="minorEastAsia"/>
            <w:noProof/>
            <w:color w:val="auto"/>
            <w:sz w:val="22"/>
            <w:lang w:val="en-AU" w:eastAsia="en-AU"/>
          </w:rPr>
          <w:tab/>
        </w:r>
        <w:r w:rsidR="00626C94" w:rsidRPr="008017E3">
          <w:rPr>
            <w:rStyle w:val="Hyperlink"/>
            <w:noProof/>
          </w:rPr>
          <w:t>Channel allocation for VDES</w:t>
        </w:r>
        <w:r w:rsidR="00626C94">
          <w:rPr>
            <w:noProof/>
            <w:webHidden/>
          </w:rPr>
          <w:tab/>
        </w:r>
        <w:r w:rsidR="00626C94">
          <w:rPr>
            <w:noProof/>
            <w:webHidden/>
          </w:rPr>
          <w:fldChar w:fldCharType="begin"/>
        </w:r>
        <w:r w:rsidR="00626C94">
          <w:rPr>
            <w:noProof/>
            <w:webHidden/>
          </w:rPr>
          <w:instrText xml:space="preserve"> PAGEREF _Toc471472447 \h </w:instrText>
        </w:r>
        <w:r w:rsidR="00626C94">
          <w:rPr>
            <w:noProof/>
            <w:webHidden/>
          </w:rPr>
        </w:r>
        <w:r w:rsidR="00626C94">
          <w:rPr>
            <w:noProof/>
            <w:webHidden/>
          </w:rPr>
          <w:fldChar w:fldCharType="separate"/>
        </w:r>
        <w:r w:rsidR="00626C94">
          <w:rPr>
            <w:noProof/>
            <w:webHidden/>
          </w:rPr>
          <w:t>20</w:t>
        </w:r>
        <w:r w:rsidR="00626C94">
          <w:rPr>
            <w:noProof/>
            <w:webHidden/>
          </w:rPr>
          <w:fldChar w:fldCharType="end"/>
        </w:r>
      </w:hyperlink>
    </w:p>
    <w:p w:rsidR="00626C94" w:rsidRDefault="0025339F">
      <w:pPr>
        <w:pStyle w:val="TOC1"/>
        <w:tabs>
          <w:tab w:val="left" w:pos="1100"/>
          <w:tab w:val="right" w:leader="dot" w:pos="9016"/>
        </w:tabs>
        <w:rPr>
          <w:rFonts w:eastAsiaTheme="minorEastAsia"/>
          <w:noProof/>
          <w:color w:val="auto"/>
          <w:sz w:val="22"/>
          <w:lang w:val="en-AU" w:eastAsia="en-AU"/>
        </w:rPr>
      </w:pPr>
      <w:hyperlink w:anchor="_Toc471472448" w:history="1">
        <w:r w:rsidR="00626C94" w:rsidRPr="008017E3">
          <w:rPr>
            <w:rStyle w:val="Hyperlink"/>
            <w:noProof/>
          </w:rPr>
          <w:t>Table 8:</w:t>
        </w:r>
        <w:r w:rsidR="00626C94">
          <w:rPr>
            <w:rFonts w:eastAsiaTheme="minorEastAsia"/>
            <w:noProof/>
            <w:color w:val="auto"/>
            <w:sz w:val="22"/>
            <w:lang w:val="en-AU" w:eastAsia="en-AU"/>
          </w:rPr>
          <w:tab/>
        </w:r>
        <w:r w:rsidR="00626C94" w:rsidRPr="008017E3">
          <w:rPr>
            <w:rStyle w:val="Hyperlink"/>
            <w:noProof/>
          </w:rPr>
          <w:t>VDES technical characteristics</w:t>
        </w:r>
        <w:r w:rsidR="00626C94">
          <w:rPr>
            <w:noProof/>
            <w:webHidden/>
          </w:rPr>
          <w:tab/>
        </w:r>
        <w:r w:rsidR="00626C94">
          <w:rPr>
            <w:noProof/>
            <w:webHidden/>
          </w:rPr>
          <w:fldChar w:fldCharType="begin"/>
        </w:r>
        <w:r w:rsidR="00626C94">
          <w:rPr>
            <w:noProof/>
            <w:webHidden/>
          </w:rPr>
          <w:instrText xml:space="preserve"> PAGEREF _Toc471472448 \h </w:instrText>
        </w:r>
        <w:r w:rsidR="00626C94">
          <w:rPr>
            <w:noProof/>
            <w:webHidden/>
          </w:rPr>
        </w:r>
        <w:r w:rsidR="00626C94">
          <w:rPr>
            <w:noProof/>
            <w:webHidden/>
          </w:rPr>
          <w:fldChar w:fldCharType="separate"/>
        </w:r>
        <w:r w:rsidR="00626C94">
          <w:rPr>
            <w:noProof/>
            <w:webHidden/>
          </w:rPr>
          <w:t>20</w:t>
        </w:r>
        <w:r w:rsidR="00626C94">
          <w:rPr>
            <w:noProof/>
            <w:webHidden/>
          </w:rPr>
          <w:fldChar w:fldCharType="end"/>
        </w:r>
      </w:hyperlink>
    </w:p>
    <w:p w:rsidR="00626C94" w:rsidRDefault="0025339F">
      <w:pPr>
        <w:pStyle w:val="TOC1"/>
        <w:tabs>
          <w:tab w:val="left" w:pos="1100"/>
          <w:tab w:val="right" w:leader="dot" w:pos="9016"/>
        </w:tabs>
        <w:rPr>
          <w:rFonts w:eastAsiaTheme="minorEastAsia"/>
          <w:noProof/>
          <w:color w:val="auto"/>
          <w:sz w:val="22"/>
          <w:lang w:val="en-AU" w:eastAsia="en-AU"/>
        </w:rPr>
      </w:pPr>
      <w:hyperlink w:anchor="_Toc471472449" w:history="1">
        <w:r w:rsidR="00626C94" w:rsidRPr="008017E3">
          <w:rPr>
            <w:rStyle w:val="Hyperlink"/>
            <w:noProof/>
          </w:rPr>
          <w:t>Table 9:</w:t>
        </w:r>
        <w:r w:rsidR="00626C94">
          <w:rPr>
            <w:rFonts w:eastAsiaTheme="minorEastAsia"/>
            <w:noProof/>
            <w:color w:val="auto"/>
            <w:sz w:val="22"/>
            <w:lang w:val="en-AU" w:eastAsia="en-AU"/>
          </w:rPr>
          <w:tab/>
        </w:r>
        <w:r w:rsidR="00626C94" w:rsidRPr="008017E3">
          <w:rPr>
            <w:rStyle w:val="Hyperlink"/>
            <w:noProof/>
          </w:rPr>
          <w:t>Wi-Fi system characteristics</w:t>
        </w:r>
        <w:r w:rsidR="00626C94">
          <w:rPr>
            <w:noProof/>
            <w:webHidden/>
          </w:rPr>
          <w:tab/>
        </w:r>
        <w:r w:rsidR="00626C94">
          <w:rPr>
            <w:noProof/>
            <w:webHidden/>
          </w:rPr>
          <w:fldChar w:fldCharType="begin"/>
        </w:r>
        <w:r w:rsidR="00626C94">
          <w:rPr>
            <w:noProof/>
            <w:webHidden/>
          </w:rPr>
          <w:instrText xml:space="preserve"> PAGEREF _Toc471472449 \h </w:instrText>
        </w:r>
        <w:r w:rsidR="00626C94">
          <w:rPr>
            <w:noProof/>
            <w:webHidden/>
          </w:rPr>
        </w:r>
        <w:r w:rsidR="00626C94">
          <w:rPr>
            <w:noProof/>
            <w:webHidden/>
          </w:rPr>
          <w:fldChar w:fldCharType="separate"/>
        </w:r>
        <w:r w:rsidR="00626C94">
          <w:rPr>
            <w:noProof/>
            <w:webHidden/>
          </w:rPr>
          <w:t>21</w:t>
        </w:r>
        <w:r w:rsidR="00626C94">
          <w:rPr>
            <w:noProof/>
            <w:webHidden/>
          </w:rPr>
          <w:fldChar w:fldCharType="end"/>
        </w:r>
      </w:hyperlink>
    </w:p>
    <w:p w:rsidR="00626C94" w:rsidRDefault="0025339F">
      <w:pPr>
        <w:pStyle w:val="TOC1"/>
        <w:tabs>
          <w:tab w:val="left" w:pos="1320"/>
          <w:tab w:val="right" w:leader="dot" w:pos="9016"/>
        </w:tabs>
        <w:rPr>
          <w:rFonts w:eastAsiaTheme="minorEastAsia"/>
          <w:noProof/>
          <w:color w:val="auto"/>
          <w:sz w:val="22"/>
          <w:lang w:val="en-AU" w:eastAsia="en-AU"/>
        </w:rPr>
      </w:pPr>
      <w:hyperlink w:anchor="_Toc471472450" w:history="1">
        <w:r w:rsidR="00626C94" w:rsidRPr="008017E3">
          <w:rPr>
            <w:rStyle w:val="Hyperlink"/>
            <w:noProof/>
          </w:rPr>
          <w:t>Table 10:</w:t>
        </w:r>
        <w:r w:rsidR="00626C94">
          <w:rPr>
            <w:rFonts w:eastAsiaTheme="minorEastAsia"/>
            <w:noProof/>
            <w:color w:val="auto"/>
            <w:sz w:val="22"/>
            <w:lang w:val="en-AU" w:eastAsia="en-AU"/>
          </w:rPr>
          <w:tab/>
        </w:r>
        <w:r w:rsidR="00626C94" w:rsidRPr="008017E3">
          <w:rPr>
            <w:rStyle w:val="Hyperlink"/>
            <w:noProof/>
          </w:rPr>
          <w:t>4G system characteristics</w:t>
        </w:r>
        <w:r w:rsidR="00626C94">
          <w:rPr>
            <w:noProof/>
            <w:webHidden/>
          </w:rPr>
          <w:tab/>
        </w:r>
        <w:r w:rsidR="00626C94">
          <w:rPr>
            <w:noProof/>
            <w:webHidden/>
          </w:rPr>
          <w:fldChar w:fldCharType="begin"/>
        </w:r>
        <w:r w:rsidR="00626C94">
          <w:rPr>
            <w:noProof/>
            <w:webHidden/>
          </w:rPr>
          <w:instrText xml:space="preserve"> PAGEREF _Toc471472450 \h </w:instrText>
        </w:r>
        <w:r w:rsidR="00626C94">
          <w:rPr>
            <w:noProof/>
            <w:webHidden/>
          </w:rPr>
        </w:r>
        <w:r w:rsidR="00626C94">
          <w:rPr>
            <w:noProof/>
            <w:webHidden/>
          </w:rPr>
          <w:fldChar w:fldCharType="separate"/>
        </w:r>
        <w:r w:rsidR="00626C94">
          <w:rPr>
            <w:noProof/>
            <w:webHidden/>
          </w:rPr>
          <w:t>22</w:t>
        </w:r>
        <w:r w:rsidR="00626C94">
          <w:rPr>
            <w:noProof/>
            <w:webHidden/>
          </w:rPr>
          <w:fldChar w:fldCharType="end"/>
        </w:r>
      </w:hyperlink>
    </w:p>
    <w:p w:rsidR="00626C94" w:rsidRDefault="0025339F">
      <w:pPr>
        <w:pStyle w:val="TOC1"/>
        <w:tabs>
          <w:tab w:val="left" w:pos="1320"/>
          <w:tab w:val="right" w:leader="dot" w:pos="9016"/>
        </w:tabs>
        <w:rPr>
          <w:rFonts w:eastAsiaTheme="minorEastAsia"/>
          <w:noProof/>
          <w:color w:val="auto"/>
          <w:sz w:val="22"/>
          <w:lang w:val="en-AU" w:eastAsia="en-AU"/>
        </w:rPr>
      </w:pPr>
      <w:hyperlink w:anchor="_Toc471472451" w:history="1">
        <w:r w:rsidR="00626C94" w:rsidRPr="008017E3">
          <w:rPr>
            <w:rStyle w:val="Hyperlink"/>
            <w:noProof/>
          </w:rPr>
          <w:t>Table 11:</w:t>
        </w:r>
        <w:r w:rsidR="00626C94">
          <w:rPr>
            <w:rFonts w:eastAsiaTheme="minorEastAsia"/>
            <w:noProof/>
            <w:color w:val="auto"/>
            <w:sz w:val="22"/>
            <w:lang w:val="en-AU" w:eastAsia="en-AU"/>
          </w:rPr>
          <w:tab/>
        </w:r>
        <w:r w:rsidR="00626C94" w:rsidRPr="008017E3">
          <w:rPr>
            <w:rStyle w:val="Hyperlink"/>
            <w:noProof/>
          </w:rPr>
          <w:t>5G system characteristics</w:t>
        </w:r>
        <w:r w:rsidR="00626C94">
          <w:rPr>
            <w:noProof/>
            <w:webHidden/>
          </w:rPr>
          <w:tab/>
        </w:r>
        <w:r w:rsidR="00626C94">
          <w:rPr>
            <w:noProof/>
            <w:webHidden/>
          </w:rPr>
          <w:fldChar w:fldCharType="begin"/>
        </w:r>
        <w:r w:rsidR="00626C94">
          <w:rPr>
            <w:noProof/>
            <w:webHidden/>
          </w:rPr>
          <w:instrText xml:space="preserve"> PAGEREF _Toc471472451 \h </w:instrText>
        </w:r>
        <w:r w:rsidR="00626C94">
          <w:rPr>
            <w:noProof/>
            <w:webHidden/>
          </w:rPr>
        </w:r>
        <w:r w:rsidR="00626C94">
          <w:rPr>
            <w:noProof/>
            <w:webHidden/>
          </w:rPr>
          <w:fldChar w:fldCharType="separate"/>
        </w:r>
        <w:r w:rsidR="00626C94">
          <w:rPr>
            <w:noProof/>
            <w:webHidden/>
          </w:rPr>
          <w:t>22</w:t>
        </w:r>
        <w:r w:rsidR="00626C94">
          <w:rPr>
            <w:noProof/>
            <w:webHidden/>
          </w:rPr>
          <w:fldChar w:fldCharType="end"/>
        </w:r>
      </w:hyperlink>
    </w:p>
    <w:p w:rsidR="00626C94" w:rsidRDefault="0025339F">
      <w:pPr>
        <w:pStyle w:val="TOC1"/>
        <w:tabs>
          <w:tab w:val="left" w:pos="1320"/>
          <w:tab w:val="right" w:leader="dot" w:pos="9016"/>
        </w:tabs>
        <w:rPr>
          <w:rFonts w:eastAsiaTheme="minorEastAsia"/>
          <w:noProof/>
          <w:color w:val="auto"/>
          <w:sz w:val="22"/>
          <w:lang w:val="en-AU" w:eastAsia="en-AU"/>
        </w:rPr>
      </w:pPr>
      <w:hyperlink w:anchor="_Toc471472452" w:history="1">
        <w:r w:rsidR="00626C94" w:rsidRPr="008017E3">
          <w:rPr>
            <w:rStyle w:val="Hyperlink"/>
            <w:noProof/>
          </w:rPr>
          <w:t>Table 12:</w:t>
        </w:r>
        <w:r w:rsidR="00626C94">
          <w:rPr>
            <w:rFonts w:eastAsiaTheme="minorEastAsia"/>
            <w:noProof/>
            <w:color w:val="auto"/>
            <w:sz w:val="22"/>
            <w:lang w:val="en-AU" w:eastAsia="en-AU"/>
          </w:rPr>
          <w:tab/>
        </w:r>
        <w:r w:rsidR="00626C94" w:rsidRPr="008017E3">
          <w:rPr>
            <w:rStyle w:val="Hyperlink"/>
            <w:noProof/>
          </w:rPr>
          <w:t>DSC characteristics</w:t>
        </w:r>
        <w:r w:rsidR="00626C94">
          <w:rPr>
            <w:noProof/>
            <w:webHidden/>
          </w:rPr>
          <w:tab/>
        </w:r>
        <w:r w:rsidR="00626C94">
          <w:rPr>
            <w:noProof/>
            <w:webHidden/>
          </w:rPr>
          <w:fldChar w:fldCharType="begin"/>
        </w:r>
        <w:r w:rsidR="00626C94">
          <w:rPr>
            <w:noProof/>
            <w:webHidden/>
          </w:rPr>
          <w:instrText xml:space="preserve"> PAGEREF _Toc471472452 \h </w:instrText>
        </w:r>
        <w:r w:rsidR="00626C94">
          <w:rPr>
            <w:noProof/>
            <w:webHidden/>
          </w:rPr>
        </w:r>
        <w:r w:rsidR="00626C94">
          <w:rPr>
            <w:noProof/>
            <w:webHidden/>
          </w:rPr>
          <w:fldChar w:fldCharType="separate"/>
        </w:r>
        <w:r w:rsidR="00626C94">
          <w:rPr>
            <w:noProof/>
            <w:webHidden/>
          </w:rPr>
          <w:t>23</w:t>
        </w:r>
        <w:r w:rsidR="00626C94">
          <w:rPr>
            <w:noProof/>
            <w:webHidden/>
          </w:rPr>
          <w:fldChar w:fldCharType="end"/>
        </w:r>
      </w:hyperlink>
    </w:p>
    <w:p w:rsidR="00626C94" w:rsidRDefault="0025339F">
      <w:pPr>
        <w:pStyle w:val="TOC1"/>
        <w:tabs>
          <w:tab w:val="left" w:pos="1320"/>
          <w:tab w:val="right" w:leader="dot" w:pos="9016"/>
        </w:tabs>
        <w:rPr>
          <w:rFonts w:eastAsiaTheme="minorEastAsia"/>
          <w:noProof/>
          <w:color w:val="auto"/>
          <w:sz w:val="22"/>
          <w:lang w:val="en-AU" w:eastAsia="en-AU"/>
        </w:rPr>
      </w:pPr>
      <w:hyperlink w:anchor="_Toc471472453" w:history="1">
        <w:r w:rsidR="00626C94" w:rsidRPr="008017E3">
          <w:rPr>
            <w:rStyle w:val="Hyperlink"/>
            <w:noProof/>
          </w:rPr>
          <w:t>Table 13:</w:t>
        </w:r>
        <w:r w:rsidR="00626C94">
          <w:rPr>
            <w:rFonts w:eastAsiaTheme="minorEastAsia"/>
            <w:noProof/>
            <w:color w:val="auto"/>
            <w:sz w:val="22"/>
            <w:lang w:val="en-AU" w:eastAsia="en-AU"/>
          </w:rPr>
          <w:tab/>
        </w:r>
        <w:r w:rsidR="00626C94" w:rsidRPr="008017E3">
          <w:rPr>
            <w:rStyle w:val="Hyperlink"/>
            <w:noProof/>
          </w:rPr>
          <w:t>Digital VHF/HF system characteristics</w:t>
        </w:r>
        <w:r w:rsidR="00626C94">
          <w:rPr>
            <w:noProof/>
            <w:webHidden/>
          </w:rPr>
          <w:tab/>
        </w:r>
        <w:r w:rsidR="00626C94">
          <w:rPr>
            <w:noProof/>
            <w:webHidden/>
          </w:rPr>
          <w:fldChar w:fldCharType="begin"/>
        </w:r>
        <w:r w:rsidR="00626C94">
          <w:rPr>
            <w:noProof/>
            <w:webHidden/>
          </w:rPr>
          <w:instrText xml:space="preserve"> PAGEREF _Toc471472453 \h </w:instrText>
        </w:r>
        <w:r w:rsidR="00626C94">
          <w:rPr>
            <w:noProof/>
            <w:webHidden/>
          </w:rPr>
        </w:r>
        <w:r w:rsidR="00626C94">
          <w:rPr>
            <w:noProof/>
            <w:webHidden/>
          </w:rPr>
          <w:fldChar w:fldCharType="separate"/>
        </w:r>
        <w:r w:rsidR="00626C94">
          <w:rPr>
            <w:noProof/>
            <w:webHidden/>
          </w:rPr>
          <w:t>24</w:t>
        </w:r>
        <w:r w:rsidR="00626C94">
          <w:rPr>
            <w:noProof/>
            <w:webHidden/>
          </w:rPr>
          <w:fldChar w:fldCharType="end"/>
        </w:r>
      </w:hyperlink>
    </w:p>
    <w:p w:rsidR="00626C94" w:rsidRDefault="0025339F">
      <w:pPr>
        <w:pStyle w:val="TOC1"/>
        <w:tabs>
          <w:tab w:val="left" w:pos="1320"/>
          <w:tab w:val="right" w:leader="dot" w:pos="9016"/>
        </w:tabs>
        <w:rPr>
          <w:rFonts w:eastAsiaTheme="minorEastAsia"/>
          <w:noProof/>
          <w:color w:val="auto"/>
          <w:sz w:val="22"/>
          <w:lang w:val="en-AU" w:eastAsia="en-AU"/>
        </w:rPr>
      </w:pPr>
      <w:hyperlink w:anchor="_Toc471472454" w:history="1">
        <w:r w:rsidR="00626C94" w:rsidRPr="008017E3">
          <w:rPr>
            <w:rStyle w:val="Hyperlink"/>
            <w:noProof/>
          </w:rPr>
          <w:t>Table 14:</w:t>
        </w:r>
        <w:r w:rsidR="00626C94">
          <w:rPr>
            <w:rFonts w:eastAsiaTheme="minorEastAsia"/>
            <w:noProof/>
            <w:color w:val="auto"/>
            <w:sz w:val="22"/>
            <w:lang w:val="en-AU" w:eastAsia="en-AU"/>
          </w:rPr>
          <w:tab/>
        </w:r>
        <w:r w:rsidR="00626C94" w:rsidRPr="008017E3">
          <w:rPr>
            <w:rStyle w:val="Hyperlink"/>
            <w:noProof/>
          </w:rPr>
          <w:t>Inmarsat C technical characteristics</w:t>
        </w:r>
        <w:r w:rsidR="00626C94">
          <w:rPr>
            <w:noProof/>
            <w:webHidden/>
          </w:rPr>
          <w:tab/>
        </w:r>
        <w:r w:rsidR="00626C94">
          <w:rPr>
            <w:noProof/>
            <w:webHidden/>
          </w:rPr>
          <w:fldChar w:fldCharType="begin"/>
        </w:r>
        <w:r w:rsidR="00626C94">
          <w:rPr>
            <w:noProof/>
            <w:webHidden/>
          </w:rPr>
          <w:instrText xml:space="preserve"> PAGEREF _Toc471472454 \h </w:instrText>
        </w:r>
        <w:r w:rsidR="00626C94">
          <w:rPr>
            <w:noProof/>
            <w:webHidden/>
          </w:rPr>
        </w:r>
        <w:r w:rsidR="00626C94">
          <w:rPr>
            <w:noProof/>
            <w:webHidden/>
          </w:rPr>
          <w:fldChar w:fldCharType="separate"/>
        </w:r>
        <w:r w:rsidR="00626C94">
          <w:rPr>
            <w:noProof/>
            <w:webHidden/>
          </w:rPr>
          <w:t>25</w:t>
        </w:r>
        <w:r w:rsidR="00626C94">
          <w:rPr>
            <w:noProof/>
            <w:webHidden/>
          </w:rPr>
          <w:fldChar w:fldCharType="end"/>
        </w:r>
      </w:hyperlink>
    </w:p>
    <w:p w:rsidR="00626C94" w:rsidRDefault="0025339F">
      <w:pPr>
        <w:pStyle w:val="TOC1"/>
        <w:tabs>
          <w:tab w:val="left" w:pos="1320"/>
          <w:tab w:val="right" w:leader="dot" w:pos="9016"/>
        </w:tabs>
        <w:rPr>
          <w:rFonts w:eastAsiaTheme="minorEastAsia"/>
          <w:noProof/>
          <w:color w:val="auto"/>
          <w:sz w:val="22"/>
          <w:lang w:val="en-AU" w:eastAsia="en-AU"/>
        </w:rPr>
      </w:pPr>
      <w:hyperlink w:anchor="_Toc471472455" w:history="1">
        <w:r w:rsidR="00626C94" w:rsidRPr="008017E3">
          <w:rPr>
            <w:rStyle w:val="Hyperlink"/>
            <w:noProof/>
          </w:rPr>
          <w:t>Table 15:</w:t>
        </w:r>
        <w:r w:rsidR="00626C94">
          <w:rPr>
            <w:rFonts w:eastAsiaTheme="minorEastAsia"/>
            <w:noProof/>
            <w:color w:val="auto"/>
            <w:sz w:val="22"/>
            <w:lang w:val="en-AU" w:eastAsia="en-AU"/>
          </w:rPr>
          <w:tab/>
        </w:r>
        <w:r w:rsidR="00626C94" w:rsidRPr="008017E3">
          <w:rPr>
            <w:rStyle w:val="Hyperlink"/>
            <w:noProof/>
          </w:rPr>
          <w:t>Inmarsat Global Express system characteristics</w:t>
        </w:r>
        <w:r w:rsidR="00626C94">
          <w:rPr>
            <w:noProof/>
            <w:webHidden/>
          </w:rPr>
          <w:tab/>
        </w:r>
        <w:r w:rsidR="00626C94">
          <w:rPr>
            <w:noProof/>
            <w:webHidden/>
          </w:rPr>
          <w:fldChar w:fldCharType="begin"/>
        </w:r>
        <w:r w:rsidR="00626C94">
          <w:rPr>
            <w:noProof/>
            <w:webHidden/>
          </w:rPr>
          <w:instrText xml:space="preserve"> PAGEREF _Toc471472455 \h </w:instrText>
        </w:r>
        <w:r w:rsidR="00626C94">
          <w:rPr>
            <w:noProof/>
            <w:webHidden/>
          </w:rPr>
        </w:r>
        <w:r w:rsidR="00626C94">
          <w:rPr>
            <w:noProof/>
            <w:webHidden/>
          </w:rPr>
          <w:fldChar w:fldCharType="separate"/>
        </w:r>
        <w:r w:rsidR="00626C94">
          <w:rPr>
            <w:noProof/>
            <w:webHidden/>
          </w:rPr>
          <w:t>25</w:t>
        </w:r>
        <w:r w:rsidR="00626C94">
          <w:rPr>
            <w:noProof/>
            <w:webHidden/>
          </w:rPr>
          <w:fldChar w:fldCharType="end"/>
        </w:r>
      </w:hyperlink>
    </w:p>
    <w:p w:rsidR="00626C94" w:rsidRDefault="0025339F">
      <w:pPr>
        <w:pStyle w:val="TOC1"/>
        <w:tabs>
          <w:tab w:val="left" w:pos="1320"/>
          <w:tab w:val="right" w:leader="dot" w:pos="9016"/>
        </w:tabs>
        <w:rPr>
          <w:rFonts w:eastAsiaTheme="minorEastAsia"/>
          <w:noProof/>
          <w:color w:val="auto"/>
          <w:sz w:val="22"/>
          <w:lang w:val="en-AU" w:eastAsia="en-AU"/>
        </w:rPr>
      </w:pPr>
      <w:hyperlink w:anchor="_Toc471472456" w:history="1">
        <w:r w:rsidR="00626C94" w:rsidRPr="008017E3">
          <w:rPr>
            <w:rStyle w:val="Hyperlink"/>
            <w:noProof/>
          </w:rPr>
          <w:t>Table 16:</w:t>
        </w:r>
        <w:r w:rsidR="00626C94">
          <w:rPr>
            <w:rFonts w:eastAsiaTheme="minorEastAsia"/>
            <w:noProof/>
            <w:color w:val="auto"/>
            <w:sz w:val="22"/>
            <w:lang w:val="en-AU" w:eastAsia="en-AU"/>
          </w:rPr>
          <w:tab/>
        </w:r>
        <w:r w:rsidR="00626C94" w:rsidRPr="008017E3">
          <w:rPr>
            <w:rStyle w:val="Hyperlink"/>
            <w:noProof/>
          </w:rPr>
          <w:t>Iridium (Pilot) system characteristics</w:t>
        </w:r>
        <w:r w:rsidR="00626C94">
          <w:rPr>
            <w:noProof/>
            <w:webHidden/>
          </w:rPr>
          <w:tab/>
        </w:r>
        <w:r w:rsidR="00626C94">
          <w:rPr>
            <w:noProof/>
            <w:webHidden/>
          </w:rPr>
          <w:fldChar w:fldCharType="begin"/>
        </w:r>
        <w:r w:rsidR="00626C94">
          <w:rPr>
            <w:noProof/>
            <w:webHidden/>
          </w:rPr>
          <w:instrText xml:space="preserve"> PAGEREF _Toc471472456 \h </w:instrText>
        </w:r>
        <w:r w:rsidR="00626C94">
          <w:rPr>
            <w:noProof/>
            <w:webHidden/>
          </w:rPr>
        </w:r>
        <w:r w:rsidR="00626C94">
          <w:rPr>
            <w:noProof/>
            <w:webHidden/>
          </w:rPr>
          <w:fldChar w:fldCharType="separate"/>
        </w:r>
        <w:r w:rsidR="00626C94">
          <w:rPr>
            <w:noProof/>
            <w:webHidden/>
          </w:rPr>
          <w:t>26</w:t>
        </w:r>
        <w:r w:rsidR="00626C94">
          <w:rPr>
            <w:noProof/>
            <w:webHidden/>
          </w:rPr>
          <w:fldChar w:fldCharType="end"/>
        </w:r>
      </w:hyperlink>
    </w:p>
    <w:p w:rsidR="00626C94" w:rsidRDefault="0025339F">
      <w:pPr>
        <w:pStyle w:val="TOC1"/>
        <w:tabs>
          <w:tab w:val="left" w:pos="1320"/>
          <w:tab w:val="right" w:leader="dot" w:pos="9016"/>
        </w:tabs>
        <w:rPr>
          <w:rFonts w:eastAsiaTheme="minorEastAsia"/>
          <w:noProof/>
          <w:color w:val="auto"/>
          <w:sz w:val="22"/>
          <w:lang w:val="en-AU" w:eastAsia="en-AU"/>
        </w:rPr>
      </w:pPr>
      <w:hyperlink w:anchor="_Toc471472457" w:history="1">
        <w:r w:rsidR="00626C94" w:rsidRPr="008017E3">
          <w:rPr>
            <w:rStyle w:val="Hyperlink"/>
            <w:noProof/>
          </w:rPr>
          <w:t>Table 17:</w:t>
        </w:r>
        <w:r w:rsidR="00626C94">
          <w:rPr>
            <w:rFonts w:eastAsiaTheme="minorEastAsia"/>
            <w:noProof/>
            <w:color w:val="auto"/>
            <w:sz w:val="22"/>
            <w:lang w:val="en-AU" w:eastAsia="en-AU"/>
          </w:rPr>
          <w:tab/>
        </w:r>
        <w:r w:rsidR="00626C94" w:rsidRPr="008017E3">
          <w:rPr>
            <w:rStyle w:val="Hyperlink"/>
            <w:noProof/>
          </w:rPr>
          <w:t>Summary of communication technologies</w:t>
        </w:r>
        <w:r w:rsidR="00626C94">
          <w:rPr>
            <w:noProof/>
            <w:webHidden/>
          </w:rPr>
          <w:tab/>
        </w:r>
        <w:r w:rsidR="00626C94">
          <w:rPr>
            <w:noProof/>
            <w:webHidden/>
          </w:rPr>
          <w:fldChar w:fldCharType="begin"/>
        </w:r>
        <w:r w:rsidR="00626C94">
          <w:rPr>
            <w:noProof/>
            <w:webHidden/>
          </w:rPr>
          <w:instrText xml:space="preserve"> PAGEREF _Toc471472457 \h </w:instrText>
        </w:r>
        <w:r w:rsidR="00626C94">
          <w:rPr>
            <w:noProof/>
            <w:webHidden/>
          </w:rPr>
        </w:r>
        <w:r w:rsidR="00626C94">
          <w:rPr>
            <w:noProof/>
            <w:webHidden/>
          </w:rPr>
          <w:fldChar w:fldCharType="separate"/>
        </w:r>
        <w:r w:rsidR="00626C94">
          <w:rPr>
            <w:noProof/>
            <w:webHidden/>
          </w:rPr>
          <w:t>27</w:t>
        </w:r>
        <w:r w:rsidR="00626C94">
          <w:rPr>
            <w:noProof/>
            <w:webHidden/>
          </w:rPr>
          <w:fldChar w:fldCharType="end"/>
        </w:r>
      </w:hyperlink>
    </w:p>
    <w:p w:rsidR="00626C94" w:rsidRDefault="0025339F">
      <w:pPr>
        <w:pStyle w:val="TOC1"/>
        <w:tabs>
          <w:tab w:val="left" w:pos="1320"/>
          <w:tab w:val="right" w:leader="dot" w:pos="9016"/>
        </w:tabs>
        <w:rPr>
          <w:rFonts w:eastAsiaTheme="minorEastAsia"/>
          <w:noProof/>
          <w:color w:val="auto"/>
          <w:sz w:val="22"/>
          <w:lang w:val="en-AU" w:eastAsia="en-AU"/>
        </w:rPr>
      </w:pPr>
      <w:hyperlink w:anchor="_Toc471472458" w:history="1">
        <w:r w:rsidR="00626C94" w:rsidRPr="008017E3">
          <w:rPr>
            <w:rStyle w:val="Hyperlink"/>
            <w:noProof/>
          </w:rPr>
          <w:t>Table 18:</w:t>
        </w:r>
        <w:r w:rsidR="00626C94">
          <w:rPr>
            <w:rFonts w:eastAsiaTheme="minorEastAsia"/>
            <w:noProof/>
            <w:color w:val="auto"/>
            <w:sz w:val="22"/>
            <w:lang w:val="en-AU" w:eastAsia="en-AU"/>
          </w:rPr>
          <w:tab/>
        </w:r>
        <w:r w:rsidR="00626C94" w:rsidRPr="008017E3">
          <w:rPr>
            <w:rStyle w:val="Hyperlink"/>
            <w:noProof/>
          </w:rPr>
          <w:t>comparison of candidate technologies with sample use cases</w:t>
        </w:r>
        <w:r w:rsidR="00626C94">
          <w:rPr>
            <w:noProof/>
            <w:webHidden/>
          </w:rPr>
          <w:tab/>
        </w:r>
        <w:r w:rsidR="00626C94">
          <w:rPr>
            <w:noProof/>
            <w:webHidden/>
          </w:rPr>
          <w:fldChar w:fldCharType="begin"/>
        </w:r>
        <w:r w:rsidR="00626C94">
          <w:rPr>
            <w:noProof/>
            <w:webHidden/>
          </w:rPr>
          <w:instrText xml:space="preserve"> PAGEREF _Toc471472458 \h </w:instrText>
        </w:r>
        <w:r w:rsidR="00626C94">
          <w:rPr>
            <w:noProof/>
            <w:webHidden/>
          </w:rPr>
        </w:r>
        <w:r w:rsidR="00626C94">
          <w:rPr>
            <w:noProof/>
            <w:webHidden/>
          </w:rPr>
          <w:fldChar w:fldCharType="separate"/>
        </w:r>
        <w:r w:rsidR="00626C94">
          <w:rPr>
            <w:noProof/>
            <w:webHidden/>
          </w:rPr>
          <w:t>29</w:t>
        </w:r>
        <w:r w:rsidR="00626C94">
          <w:rPr>
            <w:noProof/>
            <w:webHidden/>
          </w:rPr>
          <w:fldChar w:fldCharType="end"/>
        </w:r>
      </w:hyperlink>
    </w:p>
    <w:p w:rsidR="009E579D" w:rsidRDefault="009E579D" w:rsidP="009E579D">
      <w:pPr>
        <w:rPr>
          <w:rFonts w:asciiTheme="majorHAnsi" w:eastAsiaTheme="majorEastAsia" w:hAnsiTheme="majorHAnsi" w:cstheme="majorBidi"/>
          <w:spacing w:val="-10"/>
          <w:kern w:val="28"/>
          <w:sz w:val="40"/>
          <w:szCs w:val="40"/>
          <w:highlight w:val="yellow"/>
        </w:rPr>
      </w:pPr>
      <w:r>
        <w:fldChar w:fldCharType="end"/>
      </w:r>
      <w:r>
        <w:rPr>
          <w:highlight w:val="yellow"/>
        </w:rPr>
        <w:br w:type="page"/>
      </w:r>
    </w:p>
    <w:p w:rsidR="009E579D" w:rsidRPr="00394861" w:rsidRDefault="009E579D" w:rsidP="009E579D">
      <w:pPr>
        <w:pStyle w:val="Title"/>
        <w:jc w:val="center"/>
      </w:pPr>
      <w:r w:rsidRPr="00394861">
        <w:lastRenderedPageBreak/>
        <w:t>Digital Communications in the Maritime Environment – 20</w:t>
      </w:r>
      <w:r>
        <w:t>17</w:t>
      </w:r>
      <w:r w:rsidRPr="00394861">
        <w:t>-2030</w:t>
      </w:r>
    </w:p>
    <w:p w:rsidR="009E579D" w:rsidRDefault="009E579D" w:rsidP="009E579D">
      <w:pPr>
        <w:pStyle w:val="Heading1"/>
        <w:numPr>
          <w:ilvl w:val="0"/>
          <w:numId w:val="2"/>
        </w:numPr>
        <w:spacing w:before="240" w:line="259" w:lineRule="auto"/>
      </w:pPr>
      <w:bookmarkStart w:id="13" w:name="_Toc471472392"/>
      <w:r>
        <w:t>Introduction</w:t>
      </w:r>
      <w:bookmarkEnd w:id="13"/>
    </w:p>
    <w:p w:rsidR="009E579D" w:rsidRDefault="009E579D" w:rsidP="009E579D">
      <w:r>
        <w:t>The current environment for maritime navigation is complicated, unsynchronised and un-ergonomic. Navigational and communications equipment are not designed to specifically integrate with each other, creating difficulties which lead to frustrations for the mariner and can result in creating dangerous situations.</w:t>
      </w:r>
    </w:p>
    <w:p w:rsidR="009E579D" w:rsidRDefault="009E579D" w:rsidP="009E579D">
      <w:r>
        <w:t>Th</w:t>
      </w:r>
      <w:r w:rsidRPr="00FE36E7">
        <w:t xml:space="preserve">e International Maritime Organization (IMO) has developed the e-Navigation concept </w:t>
      </w:r>
      <w:r>
        <w:t xml:space="preserve">with a goal </w:t>
      </w:r>
      <w:r w:rsidRPr="00FE36E7">
        <w:t xml:space="preserve">to improve safety, security and maritime efficiency. </w:t>
      </w:r>
      <w:r>
        <w:t xml:space="preserve">The e-Navigation concept recognises the key role of communications and has highlighted the requirement for effective digital networks to transfer data.  </w:t>
      </w:r>
    </w:p>
    <w:p w:rsidR="009E579D" w:rsidRDefault="009E579D" w:rsidP="009E579D">
      <w:r>
        <w:t xml:space="preserve">e-Navigation is defined as </w:t>
      </w:r>
      <w:r w:rsidRPr="0014241A">
        <w:rPr>
          <w:i/>
        </w:rPr>
        <w:t>“</w:t>
      </w:r>
      <w:r w:rsidRPr="0014241A">
        <w:rPr>
          <w:rStyle w:val="SubtleEmphasis"/>
        </w:rPr>
        <w:t>the harmonised collection, integration, exchange, presentation and analysis of maritime information on</w:t>
      </w:r>
      <w:r>
        <w:rPr>
          <w:rStyle w:val="SubtleEmphasis"/>
        </w:rPr>
        <w:t>-</w:t>
      </w:r>
      <w:r w:rsidRPr="0014241A">
        <w:rPr>
          <w:rStyle w:val="SubtleEmphasis"/>
        </w:rPr>
        <w:t>board and ashore by electronic means to enhance berth to berth navigation and related services, for safety and security at sea and protection of the marine environment"</w:t>
      </w:r>
      <w:r>
        <w:rPr>
          <w:rStyle w:val="SubtleEmphasis"/>
        </w:rPr>
        <w:t>.</w:t>
      </w:r>
    </w:p>
    <w:p w:rsidR="009E579D" w:rsidRDefault="009E579D" w:rsidP="009E579D">
      <w:r>
        <w:t>A goal of the introduction of e-Navigation is the integration of existing systems, and the evolution or development of new systems, that can facilitate more efficient voyages. This will be achieved through e-Navigation applications which benefit navigation or communication through electronic data transfer.</w:t>
      </w:r>
    </w:p>
    <w:p w:rsidR="009E579D" w:rsidRDefault="009E579D" w:rsidP="009E579D">
      <w:pPr>
        <w:pStyle w:val="BodyText"/>
      </w:pPr>
      <w:r>
        <w:t xml:space="preserve">The focus for the strategy and implementation of digital communications technologies, and the provision of effective equipment and infrastructure is that the user will not be required to choose a candidate digital communications technology when transferring information; the system will choose the most appropriate means to transfer the data based on the technologies available and the parameters required for the data transmission.  </w:t>
      </w:r>
    </w:p>
    <w:p w:rsidR="009E579D" w:rsidRDefault="009E579D" w:rsidP="009E579D">
      <w:pPr>
        <w:pStyle w:val="BodyText"/>
      </w:pPr>
      <w:r>
        <w:t xml:space="preserve">The strategic plan to achieve this has been broke into short term (1-3 years); medium term (4-7 years) and longer term (8+ years) </w:t>
      </w:r>
    </w:p>
    <w:p w:rsidR="009E579D" w:rsidRDefault="009E579D" w:rsidP="009E579D">
      <w:pPr>
        <w:pStyle w:val="Heading2"/>
        <w:numPr>
          <w:ilvl w:val="1"/>
          <w:numId w:val="2"/>
        </w:numPr>
        <w:spacing w:before="40" w:line="259" w:lineRule="auto"/>
      </w:pPr>
      <w:bookmarkStart w:id="14" w:name="_Toc471472393"/>
      <w:r>
        <w:t>Background</w:t>
      </w:r>
      <w:bookmarkEnd w:id="14"/>
    </w:p>
    <w:p w:rsidR="009E579D" w:rsidRDefault="009E579D" w:rsidP="005A61D4">
      <w:pPr>
        <w:pStyle w:val="BodyText"/>
      </w:pPr>
      <w:r>
        <w:t xml:space="preserve">Digital communications are ubiquitous in our daily lives – both for work and for recreation.  The introduction of ‘any-time, any-where’ access to information through the internet; text based or image based communications; geospatial locating and more is driving demand for faster, more robust, and more integrated, communication solutions.  </w:t>
      </w:r>
    </w:p>
    <w:p w:rsidR="009E579D" w:rsidRPr="00FE36E7" w:rsidRDefault="009E579D" w:rsidP="005A61D4">
      <w:pPr>
        <w:pStyle w:val="BodyText"/>
      </w:pPr>
      <w:r>
        <w:t xml:space="preserve">Almost every e-Navigation solution currently foreseen depends upon efficient and robust ship-ship, ship-shore or shore-ship electronic data transfer. Existing communications systems may, in many places, be adequate to serve these needs, but it may be necessary to develop new methods to realise the full potential of e-Navigation. The performance requirements, in particular data capacity, for communications systems to support e-Navigation are, in many cases, unknown and are likely to change over time. However, studies and user requirement workshops have been carried out to better determine the data transfer requirements to address e-navigation elements and facilitate development of digital communications solutions for the maritime environment.  This work provides a basis for analysis of candidate technologies and the opportunity to provide strategic guidance on </w:t>
      </w:r>
      <w:r>
        <w:lastRenderedPageBreak/>
        <w:t xml:space="preserve">implementation of the technologies in a rapidly changing maritime environment.   </w:t>
      </w:r>
    </w:p>
    <w:p w:rsidR="009E579D" w:rsidRDefault="009E579D" w:rsidP="009E579D">
      <w:pPr>
        <w:pStyle w:val="Heading3"/>
        <w:numPr>
          <w:ilvl w:val="2"/>
          <w:numId w:val="2"/>
        </w:numPr>
        <w:spacing w:line="259" w:lineRule="auto"/>
      </w:pPr>
      <w:bookmarkStart w:id="15" w:name="_Toc471472394"/>
      <w:r>
        <w:t>e-Navigation Solutions</w:t>
      </w:r>
      <w:bookmarkEnd w:id="15"/>
    </w:p>
    <w:p w:rsidR="009E579D" w:rsidRPr="009370C8" w:rsidRDefault="009E579D" w:rsidP="005A61D4">
      <w:pPr>
        <w:pStyle w:val="BodyText"/>
      </w:pPr>
      <w:r>
        <w:t>While e-Navigation is a broad concept with many identified possible solutions, the IMO has developed a strategic implementation plan (SIP) which addresses five prioritized e-navigation solutions (</w:t>
      </w:r>
      <w:r>
        <w:fldChar w:fldCharType="begin"/>
      </w:r>
      <w:r>
        <w:instrText xml:space="preserve"> REF _Ref470018517 \h </w:instrText>
      </w:r>
      <w:r>
        <w:fldChar w:fldCharType="separate"/>
      </w:r>
      <w:r w:rsidRPr="00FE0F96">
        <w:rPr>
          <w:i/>
        </w:rPr>
        <w:t xml:space="preserve">Table </w:t>
      </w:r>
      <w:r>
        <w:rPr>
          <w:i/>
          <w:noProof/>
        </w:rPr>
        <w:t>1</w:t>
      </w:r>
      <w:r>
        <w:fldChar w:fldCharType="end"/>
      </w:r>
      <w:r>
        <w:t xml:space="preserve">): </w:t>
      </w:r>
    </w:p>
    <w:tbl>
      <w:tblPr>
        <w:tblStyle w:val="TableGrid"/>
        <w:tblW w:w="9441" w:type="dxa"/>
        <w:tblLook w:val="04A0" w:firstRow="1" w:lastRow="0" w:firstColumn="1" w:lastColumn="0" w:noHBand="0" w:noVBand="1"/>
      </w:tblPr>
      <w:tblGrid>
        <w:gridCol w:w="2263"/>
        <w:gridCol w:w="7178"/>
      </w:tblGrid>
      <w:tr w:rsidR="009E579D" w:rsidRPr="009370C8" w:rsidTr="009E579D">
        <w:tc>
          <w:tcPr>
            <w:tcW w:w="2263" w:type="dxa"/>
            <w:shd w:val="clear" w:color="auto" w:fill="EEECE1" w:themeFill="background2"/>
          </w:tcPr>
          <w:p w:rsidR="009E579D" w:rsidRPr="007D0017" w:rsidRDefault="009E579D" w:rsidP="005A61D4">
            <w:pPr>
              <w:pStyle w:val="Tableheading"/>
              <w:rPr>
                <w:lang w:val="en-AU"/>
              </w:rPr>
            </w:pPr>
            <w:r w:rsidRPr="007D0017">
              <w:rPr>
                <w:lang w:val="en-AU"/>
              </w:rPr>
              <w:t>Solution Reference #</w:t>
            </w:r>
          </w:p>
        </w:tc>
        <w:tc>
          <w:tcPr>
            <w:tcW w:w="7178" w:type="dxa"/>
            <w:shd w:val="clear" w:color="auto" w:fill="EEECE1" w:themeFill="background2"/>
          </w:tcPr>
          <w:p w:rsidR="009E579D" w:rsidRPr="007D0017" w:rsidRDefault="009E579D" w:rsidP="005A61D4">
            <w:pPr>
              <w:pStyle w:val="Tableheading"/>
              <w:rPr>
                <w:lang w:val="en-AU"/>
              </w:rPr>
            </w:pPr>
            <w:r w:rsidRPr="007D0017">
              <w:rPr>
                <w:lang w:val="en-AU"/>
              </w:rPr>
              <w:t>Prioritized solution</w:t>
            </w:r>
          </w:p>
        </w:tc>
      </w:tr>
      <w:tr w:rsidR="009E579D" w:rsidRPr="009370C8" w:rsidTr="009E579D">
        <w:tc>
          <w:tcPr>
            <w:tcW w:w="2263" w:type="dxa"/>
          </w:tcPr>
          <w:p w:rsidR="009E579D" w:rsidRPr="007D0017" w:rsidRDefault="009E579D" w:rsidP="005A61D4">
            <w:pPr>
              <w:pStyle w:val="Tabletext"/>
            </w:pPr>
            <w:r w:rsidRPr="007D0017">
              <w:t>S1</w:t>
            </w:r>
          </w:p>
        </w:tc>
        <w:tc>
          <w:tcPr>
            <w:tcW w:w="7178" w:type="dxa"/>
          </w:tcPr>
          <w:p w:rsidR="009E579D" w:rsidRPr="007D0017" w:rsidRDefault="009E579D" w:rsidP="005A61D4">
            <w:pPr>
              <w:pStyle w:val="Tabletext"/>
            </w:pPr>
            <w:r w:rsidRPr="007D0017">
              <w:t>Improved, harmonized and user-friendly bridge design</w:t>
            </w:r>
          </w:p>
        </w:tc>
      </w:tr>
      <w:tr w:rsidR="009E579D" w:rsidRPr="009370C8" w:rsidTr="009E579D">
        <w:tc>
          <w:tcPr>
            <w:tcW w:w="2263" w:type="dxa"/>
          </w:tcPr>
          <w:p w:rsidR="009E579D" w:rsidRPr="007D0017" w:rsidRDefault="009E579D" w:rsidP="005A61D4">
            <w:pPr>
              <w:pStyle w:val="Tabletext"/>
            </w:pPr>
            <w:r w:rsidRPr="007D0017">
              <w:t>S2</w:t>
            </w:r>
          </w:p>
        </w:tc>
        <w:tc>
          <w:tcPr>
            <w:tcW w:w="7178" w:type="dxa"/>
          </w:tcPr>
          <w:p w:rsidR="009E579D" w:rsidRPr="007D0017" w:rsidRDefault="009E579D" w:rsidP="005A61D4">
            <w:pPr>
              <w:pStyle w:val="Tabletext"/>
            </w:pPr>
            <w:r w:rsidRPr="007D0017">
              <w:t>Means for standardized and automated reporting</w:t>
            </w:r>
          </w:p>
        </w:tc>
      </w:tr>
      <w:tr w:rsidR="009E579D" w:rsidRPr="009370C8" w:rsidTr="009E579D">
        <w:tc>
          <w:tcPr>
            <w:tcW w:w="2263" w:type="dxa"/>
          </w:tcPr>
          <w:p w:rsidR="009E579D" w:rsidRPr="007D0017" w:rsidRDefault="009E579D" w:rsidP="005A61D4">
            <w:pPr>
              <w:pStyle w:val="Tabletext"/>
            </w:pPr>
            <w:r w:rsidRPr="007D0017">
              <w:t>S3</w:t>
            </w:r>
          </w:p>
        </w:tc>
        <w:tc>
          <w:tcPr>
            <w:tcW w:w="7178" w:type="dxa"/>
          </w:tcPr>
          <w:p w:rsidR="009E579D" w:rsidRPr="007D0017" w:rsidRDefault="009E579D" w:rsidP="005A61D4">
            <w:pPr>
              <w:pStyle w:val="Tabletext"/>
            </w:pPr>
            <w:r w:rsidRPr="007D0017">
              <w:t>Improved reliability, resilience and integrity of bridge equipment and navigation information</w:t>
            </w:r>
          </w:p>
        </w:tc>
      </w:tr>
      <w:tr w:rsidR="009E579D" w:rsidRPr="009370C8" w:rsidTr="009E579D">
        <w:tc>
          <w:tcPr>
            <w:tcW w:w="2263" w:type="dxa"/>
          </w:tcPr>
          <w:p w:rsidR="009E579D" w:rsidRPr="007D0017" w:rsidRDefault="009E579D" w:rsidP="005A61D4">
            <w:pPr>
              <w:pStyle w:val="Tabletext"/>
            </w:pPr>
            <w:r w:rsidRPr="007D0017">
              <w:t>S4</w:t>
            </w:r>
          </w:p>
        </w:tc>
        <w:tc>
          <w:tcPr>
            <w:tcW w:w="7178" w:type="dxa"/>
          </w:tcPr>
          <w:p w:rsidR="009E579D" w:rsidRPr="007D0017" w:rsidRDefault="009E579D" w:rsidP="005A61D4">
            <w:pPr>
              <w:pStyle w:val="Tabletext"/>
            </w:pPr>
            <w:r w:rsidRPr="007D0017">
              <w:t>Integration and presentation of available information in graphical displays received via communication equipment</w:t>
            </w:r>
          </w:p>
        </w:tc>
      </w:tr>
      <w:tr w:rsidR="009E579D" w:rsidRPr="009370C8" w:rsidTr="009E579D">
        <w:tc>
          <w:tcPr>
            <w:tcW w:w="2263" w:type="dxa"/>
          </w:tcPr>
          <w:p w:rsidR="009E579D" w:rsidRPr="007D0017" w:rsidRDefault="009E579D" w:rsidP="005A61D4">
            <w:pPr>
              <w:pStyle w:val="Tabletext"/>
            </w:pPr>
            <w:r w:rsidRPr="007D0017">
              <w:t>S9</w:t>
            </w:r>
          </w:p>
        </w:tc>
        <w:tc>
          <w:tcPr>
            <w:tcW w:w="7178" w:type="dxa"/>
          </w:tcPr>
          <w:p w:rsidR="009E579D" w:rsidRPr="007D0017" w:rsidRDefault="009E579D" w:rsidP="005A61D4">
            <w:pPr>
              <w:pStyle w:val="Tabletext"/>
            </w:pPr>
            <w:r w:rsidRPr="007D0017">
              <w:t>Improved communication of VTS Service Portfolio (not limited to VTS stations)</w:t>
            </w:r>
          </w:p>
        </w:tc>
      </w:tr>
    </w:tbl>
    <w:p w:rsidR="009E579D" w:rsidRPr="00FE0F96" w:rsidRDefault="009E579D" w:rsidP="009E579D">
      <w:pPr>
        <w:pStyle w:val="Tablecaption"/>
      </w:pPr>
      <w:bookmarkStart w:id="16" w:name="_Ref470018517"/>
      <w:bookmarkStart w:id="17" w:name="_Toc471472441"/>
      <w:r w:rsidRPr="00FE0F96">
        <w:t xml:space="preserve">Table </w:t>
      </w:r>
      <w:r>
        <w:fldChar w:fldCharType="begin"/>
      </w:r>
      <w:r>
        <w:instrText xml:space="preserve"> SEQ Table \* ARABIC </w:instrText>
      </w:r>
      <w:r>
        <w:fldChar w:fldCharType="separate"/>
      </w:r>
      <w:r>
        <w:rPr>
          <w:noProof/>
        </w:rPr>
        <w:t>1</w:t>
      </w:r>
      <w:r>
        <w:rPr>
          <w:noProof/>
        </w:rPr>
        <w:fldChar w:fldCharType="end"/>
      </w:r>
      <w:bookmarkEnd w:id="16"/>
      <w:r w:rsidRPr="00FE0F96">
        <w:t xml:space="preserve"> – </w:t>
      </w:r>
      <w:r w:rsidRPr="009456CD">
        <w:t>prioritised</w:t>
      </w:r>
      <w:r w:rsidRPr="00FE0F96">
        <w:t xml:space="preserve"> e-navigation solutions</w:t>
      </w:r>
      <w:bookmarkEnd w:id="17"/>
    </w:p>
    <w:p w:rsidR="009E579D" w:rsidRDefault="009E579D" w:rsidP="005A61D4">
      <w:pPr>
        <w:pStyle w:val="BodyText"/>
      </w:pPr>
      <w:r>
        <w:t xml:space="preserve">Solutions S2, S4 and S9 focus on efficient transfer of marine information and data between all users (ship-ship; ship-shore; and shore-shore).  To provide service on a global scale the information transfer requires both terrestrial and satellite services.  </w:t>
      </w:r>
    </w:p>
    <w:p w:rsidR="009E579D" w:rsidRDefault="009E579D" w:rsidP="005A61D4">
      <w:pPr>
        <w:pStyle w:val="BodyText"/>
      </w:pPr>
      <w:r>
        <w:t xml:space="preserve">Solutions S1 and S3 promote workable and practical solutions for the use of information and data onboard.  As such, the digital data exchange solution options must be complemented by standards for data reception and display.  </w:t>
      </w:r>
    </w:p>
    <w:p w:rsidR="009E579D" w:rsidRDefault="009E579D" w:rsidP="009E579D">
      <w:pPr>
        <w:pStyle w:val="Heading3"/>
        <w:numPr>
          <w:ilvl w:val="2"/>
          <w:numId w:val="2"/>
        </w:numPr>
        <w:spacing w:line="259" w:lineRule="auto"/>
      </w:pPr>
      <w:bookmarkStart w:id="18" w:name="_Toc471472395"/>
      <w:r>
        <w:t>Risk Control Options in e-Navigation</w:t>
      </w:r>
      <w:bookmarkEnd w:id="18"/>
    </w:p>
    <w:p w:rsidR="009E579D" w:rsidRDefault="009E579D" w:rsidP="005A61D4">
      <w:pPr>
        <w:pStyle w:val="BodyText"/>
      </w:pPr>
      <w:r>
        <w:t>To support the development and implementation of the prioritized solutions, 7 risk control options (RCOs) have been identified (</w:t>
      </w:r>
      <w:r>
        <w:fldChar w:fldCharType="begin"/>
      </w:r>
      <w:r>
        <w:instrText xml:space="preserve"> REF _Ref470018559 \h </w:instrText>
      </w:r>
      <w:r>
        <w:fldChar w:fldCharType="separate"/>
      </w:r>
      <w:r w:rsidRPr="00FE0F96">
        <w:rPr>
          <w:i/>
        </w:rPr>
        <w:t xml:space="preserve">Table </w:t>
      </w:r>
      <w:r>
        <w:rPr>
          <w:i/>
          <w:noProof/>
        </w:rPr>
        <w:t>2</w:t>
      </w:r>
      <w:r>
        <w:fldChar w:fldCharType="end"/>
      </w:r>
      <w:r>
        <w:t xml:space="preserve">).  </w:t>
      </w:r>
    </w:p>
    <w:tbl>
      <w:tblPr>
        <w:tblStyle w:val="TableGrid"/>
        <w:tblW w:w="0" w:type="auto"/>
        <w:tblLook w:val="04A0" w:firstRow="1" w:lastRow="0" w:firstColumn="1" w:lastColumn="0" w:noHBand="0" w:noVBand="1"/>
      </w:tblPr>
      <w:tblGrid>
        <w:gridCol w:w="1838"/>
        <w:gridCol w:w="7178"/>
      </w:tblGrid>
      <w:tr w:rsidR="009E579D" w:rsidRPr="009370C8" w:rsidTr="009E579D">
        <w:tc>
          <w:tcPr>
            <w:tcW w:w="1838" w:type="dxa"/>
            <w:shd w:val="clear" w:color="auto" w:fill="EEECE1" w:themeFill="background2"/>
          </w:tcPr>
          <w:p w:rsidR="009E579D" w:rsidRPr="007D0017" w:rsidRDefault="009E579D" w:rsidP="005A61D4">
            <w:pPr>
              <w:pStyle w:val="Tableheading"/>
              <w:rPr>
                <w:lang w:val="en-AU"/>
              </w:rPr>
            </w:pPr>
            <w:r w:rsidRPr="007D0017">
              <w:rPr>
                <w:lang w:val="en-AU"/>
              </w:rPr>
              <w:t>RCO Reference #</w:t>
            </w:r>
          </w:p>
        </w:tc>
        <w:tc>
          <w:tcPr>
            <w:tcW w:w="7178" w:type="dxa"/>
            <w:shd w:val="clear" w:color="auto" w:fill="EEECE1" w:themeFill="background2"/>
          </w:tcPr>
          <w:p w:rsidR="009E579D" w:rsidRPr="007D0017" w:rsidRDefault="009E579D" w:rsidP="005A61D4">
            <w:pPr>
              <w:pStyle w:val="Tableheading"/>
              <w:rPr>
                <w:lang w:val="en-AU"/>
              </w:rPr>
            </w:pPr>
            <w:r w:rsidRPr="007D0017">
              <w:rPr>
                <w:lang w:val="en-AU"/>
              </w:rPr>
              <w:t>RCO</w:t>
            </w:r>
          </w:p>
        </w:tc>
      </w:tr>
      <w:tr w:rsidR="009E579D" w:rsidRPr="009370C8" w:rsidTr="009E579D">
        <w:tc>
          <w:tcPr>
            <w:tcW w:w="1838" w:type="dxa"/>
          </w:tcPr>
          <w:p w:rsidR="009E579D" w:rsidRPr="007D0017" w:rsidRDefault="009E579D" w:rsidP="005A61D4">
            <w:pPr>
              <w:pStyle w:val="Tabletext"/>
            </w:pPr>
            <w:r w:rsidRPr="007D0017">
              <w:t>RCO 1</w:t>
            </w:r>
          </w:p>
        </w:tc>
        <w:tc>
          <w:tcPr>
            <w:tcW w:w="7178" w:type="dxa"/>
          </w:tcPr>
          <w:p w:rsidR="009E579D" w:rsidRPr="007D0017" w:rsidRDefault="009E579D" w:rsidP="005A61D4">
            <w:pPr>
              <w:pStyle w:val="Tabletext"/>
            </w:pPr>
            <w:r w:rsidRPr="007D0017">
              <w:t xml:space="preserve">Integration of navigation information and equipment, including improved software quality assurance) </w:t>
            </w:r>
          </w:p>
        </w:tc>
      </w:tr>
      <w:tr w:rsidR="009E579D" w:rsidRPr="009370C8" w:rsidTr="009E579D">
        <w:tc>
          <w:tcPr>
            <w:tcW w:w="1838" w:type="dxa"/>
          </w:tcPr>
          <w:p w:rsidR="009E579D" w:rsidRPr="007D0017" w:rsidRDefault="009E579D" w:rsidP="005A61D4">
            <w:pPr>
              <w:pStyle w:val="Tabletext"/>
            </w:pPr>
            <w:r w:rsidRPr="007D0017">
              <w:t>RCO 2</w:t>
            </w:r>
          </w:p>
        </w:tc>
        <w:tc>
          <w:tcPr>
            <w:tcW w:w="7178" w:type="dxa"/>
          </w:tcPr>
          <w:p w:rsidR="009E579D" w:rsidRPr="007D0017" w:rsidRDefault="009E579D" w:rsidP="005A61D4">
            <w:pPr>
              <w:pStyle w:val="Tabletext"/>
            </w:pPr>
            <w:r w:rsidRPr="007D0017">
              <w:t xml:space="preserve">Bridge alert management </w:t>
            </w:r>
          </w:p>
        </w:tc>
      </w:tr>
      <w:tr w:rsidR="009E579D" w:rsidRPr="009370C8" w:rsidTr="009E579D">
        <w:tc>
          <w:tcPr>
            <w:tcW w:w="1838" w:type="dxa"/>
          </w:tcPr>
          <w:p w:rsidR="009E579D" w:rsidRPr="007D0017" w:rsidRDefault="009E579D" w:rsidP="005A61D4">
            <w:pPr>
              <w:pStyle w:val="Tabletext"/>
            </w:pPr>
            <w:r w:rsidRPr="007D0017">
              <w:t>RCO 3</w:t>
            </w:r>
          </w:p>
        </w:tc>
        <w:tc>
          <w:tcPr>
            <w:tcW w:w="7178" w:type="dxa"/>
          </w:tcPr>
          <w:p w:rsidR="009E579D" w:rsidRPr="007D0017" w:rsidRDefault="009E579D" w:rsidP="005A61D4">
            <w:pPr>
              <w:pStyle w:val="Tabletext"/>
            </w:pPr>
            <w:r w:rsidRPr="007D0017">
              <w:t>Standardized mode(s) for navigation equipment</w:t>
            </w:r>
          </w:p>
        </w:tc>
      </w:tr>
      <w:tr w:rsidR="009E579D" w:rsidRPr="009370C8" w:rsidTr="009E579D">
        <w:tc>
          <w:tcPr>
            <w:tcW w:w="1838" w:type="dxa"/>
          </w:tcPr>
          <w:p w:rsidR="009E579D" w:rsidRPr="007D0017" w:rsidRDefault="009E579D" w:rsidP="005A61D4">
            <w:pPr>
              <w:pStyle w:val="Tabletext"/>
            </w:pPr>
            <w:r w:rsidRPr="007D0017">
              <w:t>RCO 4</w:t>
            </w:r>
          </w:p>
        </w:tc>
        <w:tc>
          <w:tcPr>
            <w:tcW w:w="7178" w:type="dxa"/>
          </w:tcPr>
          <w:p w:rsidR="009E579D" w:rsidRPr="007D0017" w:rsidRDefault="009E579D" w:rsidP="005A61D4">
            <w:pPr>
              <w:pStyle w:val="Tabletext"/>
            </w:pPr>
            <w:r w:rsidRPr="007D0017">
              <w:t>Automated and standardized ship-shore reporting</w:t>
            </w:r>
          </w:p>
        </w:tc>
      </w:tr>
      <w:tr w:rsidR="009E579D" w:rsidRPr="009370C8" w:rsidTr="009E579D">
        <w:tc>
          <w:tcPr>
            <w:tcW w:w="1838" w:type="dxa"/>
          </w:tcPr>
          <w:p w:rsidR="009E579D" w:rsidRPr="007D0017" w:rsidRDefault="009E579D" w:rsidP="005A61D4">
            <w:pPr>
              <w:pStyle w:val="Tabletext"/>
            </w:pPr>
            <w:r w:rsidRPr="007D0017">
              <w:t>RCO 5</w:t>
            </w:r>
          </w:p>
        </w:tc>
        <w:tc>
          <w:tcPr>
            <w:tcW w:w="7178" w:type="dxa"/>
          </w:tcPr>
          <w:p w:rsidR="009E579D" w:rsidRPr="007D0017" w:rsidRDefault="009E579D" w:rsidP="005A61D4">
            <w:pPr>
              <w:pStyle w:val="Tabletext"/>
            </w:pPr>
            <w:r w:rsidRPr="007D0017">
              <w:t>Improved reliability and resilience of onboard PNT</w:t>
            </w:r>
          </w:p>
        </w:tc>
      </w:tr>
      <w:tr w:rsidR="009E579D" w:rsidRPr="009370C8" w:rsidTr="009E579D">
        <w:tc>
          <w:tcPr>
            <w:tcW w:w="1838" w:type="dxa"/>
          </w:tcPr>
          <w:p w:rsidR="009E579D" w:rsidRPr="007D0017" w:rsidRDefault="009E579D" w:rsidP="005A61D4">
            <w:pPr>
              <w:pStyle w:val="Tabletext"/>
            </w:pPr>
            <w:r w:rsidRPr="007D0017">
              <w:t>RCO 6</w:t>
            </w:r>
          </w:p>
        </w:tc>
        <w:tc>
          <w:tcPr>
            <w:tcW w:w="7178" w:type="dxa"/>
          </w:tcPr>
          <w:p w:rsidR="009E579D" w:rsidRPr="007D0017" w:rsidRDefault="009E579D" w:rsidP="005A61D4">
            <w:pPr>
              <w:pStyle w:val="Tabletext"/>
            </w:pPr>
            <w:r w:rsidRPr="007D0017">
              <w:t>Improved shore-based services</w:t>
            </w:r>
          </w:p>
        </w:tc>
      </w:tr>
      <w:tr w:rsidR="009E579D" w:rsidRPr="009370C8" w:rsidTr="009E579D">
        <w:tc>
          <w:tcPr>
            <w:tcW w:w="1838" w:type="dxa"/>
          </w:tcPr>
          <w:p w:rsidR="009E579D" w:rsidRPr="007D0017" w:rsidRDefault="009E579D" w:rsidP="005A61D4">
            <w:pPr>
              <w:pStyle w:val="Tabletext"/>
            </w:pPr>
            <w:r w:rsidRPr="007D0017">
              <w:t>RCO 7</w:t>
            </w:r>
          </w:p>
        </w:tc>
        <w:tc>
          <w:tcPr>
            <w:tcW w:w="7178" w:type="dxa"/>
          </w:tcPr>
          <w:p w:rsidR="009E579D" w:rsidRPr="007D0017" w:rsidRDefault="009E579D" w:rsidP="005A61D4">
            <w:pPr>
              <w:pStyle w:val="Tabletext"/>
            </w:pPr>
            <w:r w:rsidRPr="007D0017">
              <w:t>Bridge and workstation layout standardization</w:t>
            </w:r>
          </w:p>
        </w:tc>
      </w:tr>
    </w:tbl>
    <w:p w:rsidR="009E579D" w:rsidRDefault="009E579D" w:rsidP="009E579D">
      <w:pPr>
        <w:pStyle w:val="Tablecaption"/>
      </w:pPr>
      <w:bookmarkStart w:id="19" w:name="_Ref470018559"/>
      <w:bookmarkStart w:id="20" w:name="_Toc471472442"/>
      <w:r w:rsidRPr="00FE0F96">
        <w:t xml:space="preserve">Table </w:t>
      </w:r>
      <w:r>
        <w:fldChar w:fldCharType="begin"/>
      </w:r>
      <w:r>
        <w:instrText xml:space="preserve"> SEQ Table \* ARABIC </w:instrText>
      </w:r>
      <w:r>
        <w:fldChar w:fldCharType="separate"/>
      </w:r>
      <w:r>
        <w:rPr>
          <w:noProof/>
        </w:rPr>
        <w:t>2</w:t>
      </w:r>
      <w:r>
        <w:rPr>
          <w:noProof/>
        </w:rPr>
        <w:fldChar w:fldCharType="end"/>
      </w:r>
      <w:bookmarkEnd w:id="19"/>
      <w:r>
        <w:t xml:space="preserve"> – Risk Control Options in e-Navigation</w:t>
      </w:r>
      <w:bookmarkEnd w:id="20"/>
    </w:p>
    <w:p w:rsidR="009E579D" w:rsidRDefault="009E579D" w:rsidP="005A61D4">
      <w:pPr>
        <w:pStyle w:val="BodyText"/>
      </w:pPr>
      <w:r>
        <w:t xml:space="preserve">The RCOs highlight the technical developments inherent in navigation, and are underlined by a need to facilitate data transfer using systems and technologies that are robust, comprehensive, secure and future proof.  Standardization of bridge layout, data transfer formats and information displays is also highlighted in the RCOs.  The implementation of digital communications must integrate these fundamental elements. </w:t>
      </w:r>
    </w:p>
    <w:p w:rsidR="009E579D" w:rsidRDefault="009E579D" w:rsidP="009E579D">
      <w:pPr>
        <w:pStyle w:val="Heading3"/>
        <w:numPr>
          <w:ilvl w:val="2"/>
          <w:numId w:val="2"/>
        </w:numPr>
        <w:spacing w:line="259" w:lineRule="auto"/>
      </w:pPr>
      <w:bookmarkStart w:id="21" w:name="_Toc471472396"/>
      <w:r>
        <w:t>Maritime Service Portfolios</w:t>
      </w:r>
      <w:bookmarkEnd w:id="21"/>
    </w:p>
    <w:p w:rsidR="009E579D" w:rsidRDefault="009E579D" w:rsidP="009E579D">
      <w:pPr>
        <w:pStyle w:val="BodyText"/>
      </w:pPr>
      <w:r>
        <w:t xml:space="preserve">While the purpose of e-Navigation is to enhance berth-to-berth navigation and related services for safety and security at sea and protection of the marine environment, it also seeks to enhance maritime safety through simplification and harmonization of information and to facilitate and increase </w:t>
      </w:r>
      <w:r>
        <w:lastRenderedPageBreak/>
        <w:t>efficiency of maritime trade and transport by improved information exchange.  Building on the higher-level solutions, and taking into account the risk control options, a number of specific Maritime Service Portfolios’ (MSP) have been developed.  (</w:t>
      </w:r>
      <w:r>
        <w:fldChar w:fldCharType="begin"/>
      </w:r>
      <w:r>
        <w:instrText xml:space="preserve"> REF _Ref470018591 \h </w:instrText>
      </w:r>
      <w:r>
        <w:fldChar w:fldCharType="separate"/>
      </w:r>
      <w:r w:rsidRPr="00B212A6">
        <w:rPr>
          <w:i/>
        </w:rPr>
        <w:t xml:space="preserve">Table </w:t>
      </w:r>
      <w:r>
        <w:rPr>
          <w:i/>
          <w:noProof/>
        </w:rPr>
        <w:t>3</w:t>
      </w:r>
      <w:r>
        <w:fldChar w:fldCharType="end"/>
      </w:r>
      <w:r>
        <w:t>)</w:t>
      </w:r>
    </w:p>
    <w:tbl>
      <w:tblPr>
        <w:tblStyle w:val="TableGrid"/>
        <w:tblW w:w="0" w:type="auto"/>
        <w:tblLook w:val="04A0" w:firstRow="1" w:lastRow="0" w:firstColumn="1" w:lastColumn="0" w:noHBand="0" w:noVBand="1"/>
      </w:tblPr>
      <w:tblGrid>
        <w:gridCol w:w="2495"/>
        <w:gridCol w:w="6521"/>
      </w:tblGrid>
      <w:tr w:rsidR="009E579D" w:rsidRPr="005F77A0" w:rsidTr="009E579D">
        <w:trPr>
          <w:tblHeader/>
        </w:trPr>
        <w:tc>
          <w:tcPr>
            <w:tcW w:w="2495" w:type="dxa"/>
          </w:tcPr>
          <w:p w:rsidR="009E579D" w:rsidRPr="005F77A0" w:rsidRDefault="009E579D" w:rsidP="002310F1">
            <w:pPr>
              <w:pStyle w:val="Tableheading"/>
            </w:pPr>
            <w:r w:rsidRPr="005F77A0">
              <w:t>MSP reference</w:t>
            </w:r>
          </w:p>
        </w:tc>
        <w:tc>
          <w:tcPr>
            <w:tcW w:w="6521" w:type="dxa"/>
          </w:tcPr>
          <w:p w:rsidR="009E579D" w:rsidRPr="005F77A0" w:rsidRDefault="009E579D" w:rsidP="002310F1">
            <w:pPr>
              <w:pStyle w:val="Tableheading"/>
            </w:pPr>
            <w:r w:rsidRPr="005F77A0">
              <w:t>Service</w:t>
            </w:r>
          </w:p>
        </w:tc>
      </w:tr>
      <w:tr w:rsidR="009E579D" w:rsidRPr="005F77A0" w:rsidTr="009E579D">
        <w:tc>
          <w:tcPr>
            <w:tcW w:w="2495" w:type="dxa"/>
          </w:tcPr>
          <w:p w:rsidR="009E579D" w:rsidRPr="005F77A0" w:rsidRDefault="009E579D" w:rsidP="002310F1">
            <w:pPr>
              <w:pStyle w:val="Tabletext"/>
            </w:pPr>
            <w:r w:rsidRPr="00854BCE">
              <w:t>MSP 1</w:t>
            </w:r>
          </w:p>
        </w:tc>
        <w:tc>
          <w:tcPr>
            <w:tcW w:w="6521" w:type="dxa"/>
          </w:tcPr>
          <w:p w:rsidR="009E579D" w:rsidRPr="005F77A0" w:rsidRDefault="009E579D" w:rsidP="002310F1">
            <w:pPr>
              <w:pStyle w:val="Tabletext"/>
            </w:pPr>
            <w:r w:rsidRPr="005F77A0">
              <w:rPr>
                <w:color w:val="000000"/>
                <w:lang w:val="en-AU"/>
              </w:rPr>
              <w:t>VTS Information Service (IS);</w:t>
            </w:r>
          </w:p>
        </w:tc>
      </w:tr>
      <w:tr w:rsidR="009E579D" w:rsidRPr="005F77A0" w:rsidTr="009E579D">
        <w:trPr>
          <w:trHeight w:val="547"/>
        </w:trPr>
        <w:tc>
          <w:tcPr>
            <w:tcW w:w="2495" w:type="dxa"/>
          </w:tcPr>
          <w:p w:rsidR="009E579D" w:rsidRPr="00854BCE" w:rsidRDefault="009E579D" w:rsidP="002310F1">
            <w:pPr>
              <w:pStyle w:val="Tabletext"/>
            </w:pPr>
            <w:r w:rsidRPr="00854BCE">
              <w:t>MSP 2</w:t>
            </w:r>
          </w:p>
        </w:tc>
        <w:tc>
          <w:tcPr>
            <w:tcW w:w="6521" w:type="dxa"/>
          </w:tcPr>
          <w:p w:rsidR="009E579D" w:rsidRPr="005F77A0" w:rsidRDefault="009E579D" w:rsidP="002310F1">
            <w:pPr>
              <w:pStyle w:val="Tabletext"/>
              <w:rPr>
                <w:color w:val="000000"/>
                <w:lang w:val="en-AU"/>
              </w:rPr>
            </w:pPr>
            <w:r w:rsidRPr="005F77A0">
              <w:rPr>
                <w:color w:val="000000"/>
                <w:lang w:val="en-AU"/>
              </w:rPr>
              <w:t>VTS Navigation Assistance Service (NAS)</w:t>
            </w:r>
          </w:p>
        </w:tc>
      </w:tr>
      <w:tr w:rsidR="009E579D" w:rsidRPr="005F77A0" w:rsidTr="009E579D">
        <w:tc>
          <w:tcPr>
            <w:tcW w:w="2495" w:type="dxa"/>
          </w:tcPr>
          <w:p w:rsidR="009E579D" w:rsidRPr="00854BCE" w:rsidRDefault="009E579D" w:rsidP="002310F1">
            <w:pPr>
              <w:pStyle w:val="Tabletext"/>
            </w:pPr>
            <w:r w:rsidRPr="00854BCE">
              <w:t>MSP 3</w:t>
            </w:r>
          </w:p>
        </w:tc>
        <w:tc>
          <w:tcPr>
            <w:tcW w:w="6521" w:type="dxa"/>
          </w:tcPr>
          <w:p w:rsidR="009E579D" w:rsidRPr="005F77A0" w:rsidRDefault="009E579D" w:rsidP="002310F1">
            <w:pPr>
              <w:pStyle w:val="Tabletext"/>
              <w:rPr>
                <w:color w:val="000000"/>
                <w:lang w:val="en-AU"/>
              </w:rPr>
            </w:pPr>
            <w:r w:rsidRPr="005F77A0">
              <w:rPr>
                <w:color w:val="000000"/>
                <w:lang w:val="en-AU"/>
              </w:rPr>
              <w:t>VTS Traffic Organization Service (TOS)</w:t>
            </w:r>
          </w:p>
        </w:tc>
      </w:tr>
      <w:tr w:rsidR="009E579D" w:rsidRPr="005F77A0" w:rsidTr="009E579D">
        <w:tc>
          <w:tcPr>
            <w:tcW w:w="2495" w:type="dxa"/>
          </w:tcPr>
          <w:p w:rsidR="009E579D" w:rsidRPr="00854BCE" w:rsidRDefault="009E579D" w:rsidP="002310F1">
            <w:pPr>
              <w:pStyle w:val="Tabletext"/>
            </w:pPr>
            <w:r w:rsidRPr="00854BCE">
              <w:t>MSP 4</w:t>
            </w:r>
          </w:p>
        </w:tc>
        <w:tc>
          <w:tcPr>
            <w:tcW w:w="6521" w:type="dxa"/>
          </w:tcPr>
          <w:p w:rsidR="009E579D" w:rsidRPr="005F77A0" w:rsidRDefault="009E579D" w:rsidP="002310F1">
            <w:pPr>
              <w:pStyle w:val="Tabletext"/>
              <w:rPr>
                <w:color w:val="000000"/>
                <w:lang w:val="en-AU"/>
              </w:rPr>
            </w:pPr>
            <w:r w:rsidRPr="005F77A0">
              <w:rPr>
                <w:color w:val="000000"/>
                <w:lang w:val="en-AU"/>
              </w:rPr>
              <w:t>Local Port Service (LPS)</w:t>
            </w:r>
          </w:p>
        </w:tc>
      </w:tr>
      <w:tr w:rsidR="009E579D" w:rsidRPr="005F77A0" w:rsidTr="009E579D">
        <w:tc>
          <w:tcPr>
            <w:tcW w:w="2495" w:type="dxa"/>
          </w:tcPr>
          <w:p w:rsidR="009E579D" w:rsidRPr="00854BCE" w:rsidRDefault="009E579D" w:rsidP="002310F1">
            <w:pPr>
              <w:pStyle w:val="Tabletext"/>
            </w:pPr>
            <w:r w:rsidRPr="00854BCE">
              <w:t>MSP 5</w:t>
            </w:r>
          </w:p>
        </w:tc>
        <w:tc>
          <w:tcPr>
            <w:tcW w:w="6521" w:type="dxa"/>
          </w:tcPr>
          <w:p w:rsidR="009E579D" w:rsidRPr="005F77A0" w:rsidRDefault="009E579D" w:rsidP="002310F1">
            <w:pPr>
              <w:pStyle w:val="Tabletext"/>
              <w:rPr>
                <w:color w:val="000000"/>
                <w:lang w:val="en-AU"/>
              </w:rPr>
            </w:pPr>
            <w:r w:rsidRPr="005F77A0">
              <w:rPr>
                <w:color w:val="000000"/>
                <w:lang w:val="en-AU"/>
              </w:rPr>
              <w:t>Maritime Safety Information (MSI) service</w:t>
            </w:r>
          </w:p>
        </w:tc>
      </w:tr>
      <w:tr w:rsidR="009E579D" w:rsidRPr="005F77A0" w:rsidTr="009E579D">
        <w:tc>
          <w:tcPr>
            <w:tcW w:w="2495" w:type="dxa"/>
          </w:tcPr>
          <w:p w:rsidR="009E579D" w:rsidRPr="00854BCE" w:rsidRDefault="009E579D" w:rsidP="002310F1">
            <w:pPr>
              <w:pStyle w:val="Tabletext"/>
            </w:pPr>
            <w:r w:rsidRPr="00854BCE">
              <w:t>MSP 6</w:t>
            </w:r>
          </w:p>
        </w:tc>
        <w:tc>
          <w:tcPr>
            <w:tcW w:w="6521" w:type="dxa"/>
          </w:tcPr>
          <w:p w:rsidR="009E579D" w:rsidRPr="005F77A0" w:rsidRDefault="009E579D" w:rsidP="002310F1">
            <w:pPr>
              <w:pStyle w:val="Tabletext"/>
              <w:rPr>
                <w:color w:val="000000"/>
                <w:lang w:val="en-AU"/>
              </w:rPr>
            </w:pPr>
            <w:r w:rsidRPr="005F77A0">
              <w:rPr>
                <w:color w:val="000000"/>
                <w:lang w:val="en-AU"/>
              </w:rPr>
              <w:t>pilotage service</w:t>
            </w:r>
          </w:p>
        </w:tc>
      </w:tr>
      <w:tr w:rsidR="009E579D" w:rsidRPr="005F77A0" w:rsidTr="009E579D">
        <w:tc>
          <w:tcPr>
            <w:tcW w:w="2495" w:type="dxa"/>
          </w:tcPr>
          <w:p w:rsidR="009E579D" w:rsidRPr="00854BCE" w:rsidRDefault="009E579D" w:rsidP="002310F1">
            <w:pPr>
              <w:pStyle w:val="Tabletext"/>
            </w:pPr>
            <w:r w:rsidRPr="00854BCE">
              <w:t>MSP 7</w:t>
            </w:r>
          </w:p>
        </w:tc>
        <w:tc>
          <w:tcPr>
            <w:tcW w:w="6521" w:type="dxa"/>
          </w:tcPr>
          <w:p w:rsidR="009E579D" w:rsidRPr="005F77A0" w:rsidRDefault="009E579D" w:rsidP="002310F1">
            <w:pPr>
              <w:pStyle w:val="Tabletext"/>
              <w:rPr>
                <w:color w:val="000000"/>
                <w:lang w:val="en-AU"/>
              </w:rPr>
            </w:pPr>
            <w:r w:rsidRPr="005F77A0">
              <w:rPr>
                <w:color w:val="000000"/>
                <w:lang w:val="en-AU"/>
              </w:rPr>
              <w:t>tugs service</w:t>
            </w:r>
          </w:p>
        </w:tc>
      </w:tr>
      <w:tr w:rsidR="009E579D" w:rsidRPr="005F77A0" w:rsidTr="009E579D">
        <w:tc>
          <w:tcPr>
            <w:tcW w:w="2495" w:type="dxa"/>
          </w:tcPr>
          <w:p w:rsidR="009E579D" w:rsidRPr="00854BCE" w:rsidRDefault="009E579D" w:rsidP="002310F1">
            <w:pPr>
              <w:pStyle w:val="Tabletext"/>
            </w:pPr>
            <w:r w:rsidRPr="00854BCE">
              <w:t>MSP 8</w:t>
            </w:r>
          </w:p>
        </w:tc>
        <w:tc>
          <w:tcPr>
            <w:tcW w:w="6521" w:type="dxa"/>
          </w:tcPr>
          <w:p w:rsidR="009E579D" w:rsidRPr="005F77A0" w:rsidRDefault="009E579D" w:rsidP="002310F1">
            <w:pPr>
              <w:pStyle w:val="Tabletext"/>
              <w:rPr>
                <w:color w:val="000000"/>
                <w:lang w:val="en-AU"/>
              </w:rPr>
            </w:pPr>
            <w:r w:rsidRPr="005F77A0">
              <w:rPr>
                <w:color w:val="000000"/>
                <w:lang w:val="en-AU"/>
              </w:rPr>
              <w:t>vessel shore reporting</w:t>
            </w:r>
          </w:p>
        </w:tc>
      </w:tr>
      <w:tr w:rsidR="009E579D" w:rsidRPr="005F77A0" w:rsidTr="009E579D">
        <w:tc>
          <w:tcPr>
            <w:tcW w:w="2495" w:type="dxa"/>
          </w:tcPr>
          <w:p w:rsidR="009E579D" w:rsidRPr="00854BCE" w:rsidRDefault="009E579D" w:rsidP="002310F1">
            <w:pPr>
              <w:pStyle w:val="Tabletext"/>
            </w:pPr>
            <w:r w:rsidRPr="00854BCE">
              <w:t>MSP 9</w:t>
            </w:r>
          </w:p>
        </w:tc>
        <w:tc>
          <w:tcPr>
            <w:tcW w:w="6521" w:type="dxa"/>
          </w:tcPr>
          <w:p w:rsidR="009E579D" w:rsidRPr="005F77A0" w:rsidRDefault="009E579D" w:rsidP="002310F1">
            <w:pPr>
              <w:pStyle w:val="Tabletext"/>
              <w:rPr>
                <w:color w:val="000000"/>
                <w:lang w:val="en-AU"/>
              </w:rPr>
            </w:pPr>
            <w:r w:rsidRPr="005F77A0">
              <w:rPr>
                <w:color w:val="000000"/>
                <w:lang w:val="en-AU"/>
              </w:rPr>
              <w:t>Telemedical Maritime Assistance Service (TMAS)</w:t>
            </w:r>
          </w:p>
        </w:tc>
      </w:tr>
      <w:tr w:rsidR="009E579D" w:rsidRPr="005F77A0" w:rsidTr="009E579D">
        <w:tc>
          <w:tcPr>
            <w:tcW w:w="2495" w:type="dxa"/>
          </w:tcPr>
          <w:p w:rsidR="009E579D" w:rsidRPr="00854BCE" w:rsidRDefault="009E579D" w:rsidP="002310F1">
            <w:pPr>
              <w:pStyle w:val="Tabletext"/>
            </w:pPr>
            <w:r w:rsidRPr="00854BCE">
              <w:t>MSP 10</w:t>
            </w:r>
          </w:p>
        </w:tc>
        <w:tc>
          <w:tcPr>
            <w:tcW w:w="6521" w:type="dxa"/>
          </w:tcPr>
          <w:p w:rsidR="009E579D" w:rsidRPr="005F77A0" w:rsidRDefault="009E579D" w:rsidP="002310F1">
            <w:pPr>
              <w:pStyle w:val="Tabletext"/>
              <w:rPr>
                <w:color w:val="000000"/>
                <w:lang w:val="en-AU"/>
              </w:rPr>
            </w:pPr>
            <w:r w:rsidRPr="005F77A0">
              <w:rPr>
                <w:color w:val="000000"/>
                <w:lang w:val="en-AU"/>
              </w:rPr>
              <w:t>Maritime Assistance Service (MAS)</w:t>
            </w:r>
          </w:p>
        </w:tc>
      </w:tr>
      <w:tr w:rsidR="009E579D" w:rsidRPr="005F77A0" w:rsidTr="009E579D">
        <w:tc>
          <w:tcPr>
            <w:tcW w:w="2495" w:type="dxa"/>
          </w:tcPr>
          <w:p w:rsidR="009E579D" w:rsidRPr="00854BCE" w:rsidRDefault="009E579D" w:rsidP="002310F1">
            <w:pPr>
              <w:pStyle w:val="Tabletext"/>
            </w:pPr>
            <w:r w:rsidRPr="00854BCE">
              <w:t>MSP 11</w:t>
            </w:r>
          </w:p>
        </w:tc>
        <w:tc>
          <w:tcPr>
            <w:tcW w:w="6521" w:type="dxa"/>
          </w:tcPr>
          <w:p w:rsidR="009E579D" w:rsidRPr="005F77A0" w:rsidRDefault="009E579D" w:rsidP="002310F1">
            <w:pPr>
              <w:pStyle w:val="Tabletext"/>
              <w:rPr>
                <w:color w:val="000000"/>
                <w:lang w:val="en-AU"/>
              </w:rPr>
            </w:pPr>
            <w:r w:rsidRPr="005F77A0">
              <w:rPr>
                <w:color w:val="000000"/>
                <w:lang w:val="en-AU"/>
              </w:rPr>
              <w:t>nautical chart service</w:t>
            </w:r>
          </w:p>
        </w:tc>
      </w:tr>
      <w:tr w:rsidR="009E579D" w:rsidRPr="005F77A0" w:rsidTr="009E579D">
        <w:tc>
          <w:tcPr>
            <w:tcW w:w="2495" w:type="dxa"/>
          </w:tcPr>
          <w:p w:rsidR="009E579D" w:rsidRPr="00854BCE" w:rsidRDefault="009E579D" w:rsidP="002310F1">
            <w:pPr>
              <w:pStyle w:val="Tabletext"/>
            </w:pPr>
            <w:r w:rsidRPr="00854BCE">
              <w:t>MSP 12</w:t>
            </w:r>
          </w:p>
        </w:tc>
        <w:tc>
          <w:tcPr>
            <w:tcW w:w="6521" w:type="dxa"/>
          </w:tcPr>
          <w:p w:rsidR="009E579D" w:rsidRPr="005F77A0" w:rsidRDefault="009E579D" w:rsidP="002310F1">
            <w:pPr>
              <w:pStyle w:val="Tabletext"/>
              <w:rPr>
                <w:color w:val="000000"/>
                <w:lang w:val="en-AU"/>
              </w:rPr>
            </w:pPr>
            <w:r w:rsidRPr="005F77A0">
              <w:rPr>
                <w:color w:val="000000"/>
                <w:lang w:val="en-AU"/>
              </w:rPr>
              <w:t>nautical publications service</w:t>
            </w:r>
          </w:p>
        </w:tc>
      </w:tr>
      <w:tr w:rsidR="009E579D" w:rsidRPr="005F77A0" w:rsidTr="009E579D">
        <w:tc>
          <w:tcPr>
            <w:tcW w:w="2495" w:type="dxa"/>
          </w:tcPr>
          <w:p w:rsidR="009E579D" w:rsidRPr="00854BCE" w:rsidRDefault="009E579D" w:rsidP="002310F1">
            <w:pPr>
              <w:pStyle w:val="Tabletext"/>
            </w:pPr>
            <w:r w:rsidRPr="00854BCE">
              <w:t>MSP 13</w:t>
            </w:r>
          </w:p>
        </w:tc>
        <w:tc>
          <w:tcPr>
            <w:tcW w:w="6521" w:type="dxa"/>
          </w:tcPr>
          <w:p w:rsidR="009E579D" w:rsidRPr="005F77A0" w:rsidRDefault="009E579D" w:rsidP="002310F1">
            <w:pPr>
              <w:pStyle w:val="Tabletext"/>
              <w:rPr>
                <w:color w:val="000000"/>
                <w:lang w:val="en-AU"/>
              </w:rPr>
            </w:pPr>
            <w:r w:rsidRPr="005F77A0">
              <w:rPr>
                <w:color w:val="000000"/>
                <w:lang w:val="en-AU"/>
              </w:rPr>
              <w:t>ice navigation service</w:t>
            </w:r>
          </w:p>
        </w:tc>
      </w:tr>
      <w:tr w:rsidR="009E579D" w:rsidRPr="005F77A0" w:rsidTr="009E579D">
        <w:tc>
          <w:tcPr>
            <w:tcW w:w="2495" w:type="dxa"/>
          </w:tcPr>
          <w:p w:rsidR="009E579D" w:rsidRPr="00854BCE" w:rsidRDefault="009E579D" w:rsidP="002310F1">
            <w:pPr>
              <w:pStyle w:val="Tabletext"/>
            </w:pPr>
            <w:r w:rsidRPr="00854BCE">
              <w:t>MSP 14</w:t>
            </w:r>
          </w:p>
        </w:tc>
        <w:tc>
          <w:tcPr>
            <w:tcW w:w="6521" w:type="dxa"/>
          </w:tcPr>
          <w:p w:rsidR="009E579D" w:rsidRPr="005F77A0" w:rsidRDefault="009E579D" w:rsidP="002310F1">
            <w:pPr>
              <w:pStyle w:val="Tabletext"/>
              <w:rPr>
                <w:color w:val="000000"/>
                <w:lang w:val="en-AU"/>
              </w:rPr>
            </w:pPr>
            <w:r w:rsidRPr="005F77A0">
              <w:rPr>
                <w:color w:val="000000"/>
                <w:lang w:val="en-AU"/>
              </w:rPr>
              <w:t>Meteorological information service</w:t>
            </w:r>
          </w:p>
        </w:tc>
      </w:tr>
      <w:tr w:rsidR="009E579D" w:rsidRPr="005F77A0" w:rsidTr="009E579D">
        <w:tc>
          <w:tcPr>
            <w:tcW w:w="2495" w:type="dxa"/>
          </w:tcPr>
          <w:p w:rsidR="009E579D" w:rsidRPr="00854BCE" w:rsidRDefault="009E579D" w:rsidP="002310F1">
            <w:pPr>
              <w:pStyle w:val="Tabletext"/>
            </w:pPr>
            <w:r w:rsidRPr="00854BCE">
              <w:t>MSP 15</w:t>
            </w:r>
          </w:p>
        </w:tc>
        <w:tc>
          <w:tcPr>
            <w:tcW w:w="6521" w:type="dxa"/>
          </w:tcPr>
          <w:p w:rsidR="009E579D" w:rsidRPr="005F77A0" w:rsidRDefault="009E579D" w:rsidP="002310F1">
            <w:pPr>
              <w:pStyle w:val="Tabletext"/>
              <w:rPr>
                <w:color w:val="000000"/>
                <w:lang w:val="en-AU"/>
              </w:rPr>
            </w:pPr>
            <w:r w:rsidRPr="005F77A0">
              <w:rPr>
                <w:color w:val="000000"/>
                <w:lang w:val="en-AU"/>
              </w:rPr>
              <w:t>real-time hydrographic and environmental information services</w:t>
            </w:r>
          </w:p>
        </w:tc>
      </w:tr>
      <w:tr w:rsidR="009E579D" w:rsidRPr="005F77A0" w:rsidTr="009E579D">
        <w:tc>
          <w:tcPr>
            <w:tcW w:w="2495" w:type="dxa"/>
          </w:tcPr>
          <w:p w:rsidR="009E579D" w:rsidRPr="00854BCE" w:rsidRDefault="009E579D" w:rsidP="002310F1">
            <w:pPr>
              <w:pStyle w:val="Tabletext"/>
            </w:pPr>
            <w:r w:rsidRPr="00854BCE">
              <w:t>MSP 16</w:t>
            </w:r>
          </w:p>
        </w:tc>
        <w:tc>
          <w:tcPr>
            <w:tcW w:w="6521" w:type="dxa"/>
          </w:tcPr>
          <w:p w:rsidR="009E579D" w:rsidRPr="005F77A0" w:rsidRDefault="009E579D" w:rsidP="002310F1">
            <w:pPr>
              <w:pStyle w:val="Tabletext"/>
              <w:rPr>
                <w:color w:val="000000"/>
                <w:lang w:val="en-AU"/>
              </w:rPr>
            </w:pPr>
            <w:r w:rsidRPr="005F77A0">
              <w:rPr>
                <w:color w:val="000000"/>
                <w:lang w:val="en-AU"/>
              </w:rPr>
              <w:t>Search and Rescue (SAR) Service</w:t>
            </w:r>
          </w:p>
        </w:tc>
      </w:tr>
    </w:tbl>
    <w:p w:rsidR="009E579D" w:rsidRPr="00B212A6" w:rsidRDefault="009E579D" w:rsidP="009E579D">
      <w:pPr>
        <w:pStyle w:val="Tablecaption"/>
      </w:pPr>
      <w:bookmarkStart w:id="22" w:name="_Ref470018591"/>
      <w:bookmarkStart w:id="23" w:name="_Toc462317343"/>
      <w:bookmarkStart w:id="24" w:name="_Toc471472443"/>
      <w:r w:rsidRPr="00B212A6">
        <w:t xml:space="preserve">Table </w:t>
      </w:r>
      <w:r>
        <w:fldChar w:fldCharType="begin"/>
      </w:r>
      <w:r>
        <w:instrText xml:space="preserve"> SEQ Table \* ARABIC </w:instrText>
      </w:r>
      <w:r>
        <w:fldChar w:fldCharType="separate"/>
      </w:r>
      <w:r>
        <w:rPr>
          <w:noProof/>
        </w:rPr>
        <w:t>3</w:t>
      </w:r>
      <w:r>
        <w:rPr>
          <w:noProof/>
        </w:rPr>
        <w:fldChar w:fldCharType="end"/>
      </w:r>
      <w:bookmarkEnd w:id="22"/>
      <w:r w:rsidRPr="00B212A6">
        <w:t xml:space="preserve"> - Maritime Service Portfolio, IMO e-navigation Strategic Implementation Plan</w:t>
      </w:r>
      <w:bookmarkEnd w:id="23"/>
      <w:bookmarkEnd w:id="24"/>
    </w:p>
    <w:p w:rsidR="009E579D" w:rsidRDefault="009E579D" w:rsidP="009E579D">
      <w:r>
        <w:t xml:space="preserve">The development of a digital communications strategy supports, and builds on, the work undertaken for e-Navigation and the many related projects to assess the implementation of e-Navigation solutions.  </w:t>
      </w:r>
    </w:p>
    <w:p w:rsidR="009E579D" w:rsidRDefault="009E579D" w:rsidP="009E579D">
      <w:pPr>
        <w:pStyle w:val="Heading2"/>
        <w:numPr>
          <w:ilvl w:val="1"/>
          <w:numId w:val="2"/>
        </w:numPr>
        <w:spacing w:before="40" w:line="259" w:lineRule="auto"/>
      </w:pPr>
      <w:bookmarkStart w:id="25" w:name="_Toc471472397"/>
      <w:r>
        <w:t>Scope and Objectives</w:t>
      </w:r>
      <w:bookmarkEnd w:id="25"/>
    </w:p>
    <w:p w:rsidR="009E579D" w:rsidRDefault="009E579D" w:rsidP="002310F1">
      <w:pPr>
        <w:pStyle w:val="BodyText"/>
      </w:pPr>
      <w:r>
        <w:t xml:space="preserve">Digital Communications in the Maritime Environment identifies communications to support maritime activities, noting the requirements identified through work carried out by various international organisations in the development of the IMO e-Navigation strategy implementation plan (SIP).  This document provides detail on the requirements; candidate solutions; and proposed suitability for the solutions to address the requirements. </w:t>
      </w:r>
    </w:p>
    <w:p w:rsidR="009E579D" w:rsidRDefault="009E579D" w:rsidP="002310F1">
      <w:pPr>
        <w:pStyle w:val="BodyText"/>
      </w:pPr>
      <w:r>
        <w:t xml:space="preserve">This document is intended to guide the future development and implementation of e-Navigation solutions ashore and afloat. It will be reviewed and revised as technology develops and requirements change, with the overall focus on addressing the prioritized communications solutions (S2, S4, and S9) within the framework of the RCOs as identified through the IMO e-Navigation development process.  </w:t>
      </w:r>
    </w:p>
    <w:p w:rsidR="009E579D" w:rsidRDefault="009E579D" w:rsidP="009E579D">
      <w:pPr>
        <w:pStyle w:val="Heading2"/>
        <w:numPr>
          <w:ilvl w:val="1"/>
          <w:numId w:val="2"/>
        </w:numPr>
        <w:spacing w:before="40" w:line="259" w:lineRule="auto"/>
      </w:pPr>
      <w:bookmarkStart w:id="26" w:name="_Toc471472398"/>
      <w:r>
        <w:t>Vision</w:t>
      </w:r>
      <w:bookmarkEnd w:id="26"/>
    </w:p>
    <w:p w:rsidR="009E579D" w:rsidRDefault="009E579D" w:rsidP="009E579D">
      <w:pPr>
        <w:pStyle w:val="BodyText"/>
      </w:pPr>
      <w:r>
        <w:t>The vision for digital communications in the maritime environment is:</w:t>
      </w:r>
    </w:p>
    <w:p w:rsidR="009E579D" w:rsidRPr="005A2E4C" w:rsidRDefault="009E579D" w:rsidP="009E579D">
      <w:pPr>
        <w:pStyle w:val="BodyText"/>
        <w:jc w:val="center"/>
        <w:rPr>
          <w:i/>
        </w:rPr>
      </w:pPr>
      <w:r w:rsidRPr="005A2E4C">
        <w:rPr>
          <w:i/>
        </w:rPr>
        <w:t>Secure, effective, seamless communications to support maritime applications.</w:t>
      </w:r>
    </w:p>
    <w:p w:rsidR="009E579D" w:rsidRDefault="009E579D" w:rsidP="009E579D">
      <w:pPr>
        <w:pStyle w:val="Heading2"/>
        <w:numPr>
          <w:ilvl w:val="1"/>
          <w:numId w:val="2"/>
        </w:numPr>
        <w:spacing w:before="40" w:line="259" w:lineRule="auto"/>
      </w:pPr>
      <w:bookmarkStart w:id="27" w:name="_Toc471472399"/>
      <w:r>
        <w:t>Strategic Challenges</w:t>
      </w:r>
      <w:bookmarkEnd w:id="27"/>
    </w:p>
    <w:p w:rsidR="009E579D" w:rsidRDefault="009E579D" w:rsidP="002310F1">
      <w:pPr>
        <w:pStyle w:val="BodyText"/>
      </w:pPr>
      <w:r>
        <w:t xml:space="preserve">To achieve the vision, four core strategic challenges have been identified: </w:t>
      </w:r>
    </w:p>
    <w:p w:rsidR="002310F1" w:rsidRDefault="002310F1" w:rsidP="002310F1">
      <w:pPr>
        <w:pStyle w:val="Listi"/>
        <w:numPr>
          <w:ilvl w:val="0"/>
          <w:numId w:val="43"/>
        </w:numPr>
        <w:spacing w:line="240" w:lineRule="auto"/>
      </w:pPr>
      <w:r>
        <w:t>Assessing operational requirements</w:t>
      </w:r>
    </w:p>
    <w:p w:rsidR="002310F1" w:rsidRDefault="002310F1" w:rsidP="002310F1">
      <w:pPr>
        <w:pStyle w:val="Listi"/>
        <w:spacing w:line="240" w:lineRule="auto"/>
        <w:ind w:left="714" w:hanging="357"/>
      </w:pPr>
      <w:r>
        <w:lastRenderedPageBreak/>
        <w:t>Ensuring existing and developing digital maritime communications technologies interact effectively and seamlessly</w:t>
      </w:r>
    </w:p>
    <w:p w:rsidR="002310F1" w:rsidRDefault="002310F1" w:rsidP="002310F1">
      <w:pPr>
        <w:pStyle w:val="Listi"/>
      </w:pPr>
      <w:r w:rsidRPr="00125393">
        <w:t>Evaluating the suitability of different technologies to address the requirements</w:t>
      </w:r>
    </w:p>
    <w:p w:rsidR="002310F1" w:rsidRDefault="002310F1" w:rsidP="002310F1">
      <w:pPr>
        <w:pStyle w:val="Listi"/>
      </w:pPr>
      <w:r w:rsidRPr="0001715C">
        <w:t xml:space="preserve">Providing communication options </w:t>
      </w:r>
      <w:r>
        <w:t xml:space="preserve">and implementing infrastructure to support digital maritime communications. </w:t>
      </w:r>
    </w:p>
    <w:p w:rsidR="009E579D" w:rsidRDefault="009E579D" w:rsidP="002310F1">
      <w:pPr>
        <w:pStyle w:val="BodyText"/>
      </w:pPr>
      <w:r>
        <w:t xml:space="preserve">Each of these challenges have a number of implications and actions which are detailed within this document.  </w:t>
      </w:r>
    </w:p>
    <w:p w:rsidR="009E579D" w:rsidRDefault="009E579D" w:rsidP="002310F1">
      <w:pPr>
        <w:pStyle w:val="BodyText"/>
      </w:pPr>
      <w:r>
        <w:t xml:space="preserve">A number of response actions will be undertaken to address these core strategic challenges.   </w:t>
      </w:r>
    </w:p>
    <w:p w:rsidR="009E579D" w:rsidRDefault="009E579D" w:rsidP="009E579D">
      <w:pPr>
        <w:rPr>
          <w:b/>
        </w:rPr>
      </w:pPr>
      <w:r>
        <w:rPr>
          <w:b/>
        </w:rPr>
        <w:t>1</w:t>
      </w:r>
      <w:r>
        <w:rPr>
          <w:b/>
        </w:rPr>
        <w:tab/>
        <w:t>Requirements</w:t>
      </w:r>
    </w:p>
    <w:p w:rsidR="009E579D" w:rsidRDefault="009E579D" w:rsidP="009E579D">
      <w:pPr>
        <w:pStyle w:val="BodyText"/>
      </w:pPr>
      <w:r>
        <w:t>To confirm requirements, the following actions will be undertaken:</w:t>
      </w:r>
    </w:p>
    <w:p w:rsidR="009E579D" w:rsidRDefault="009E579D" w:rsidP="009E579D">
      <w:pPr>
        <w:pStyle w:val="ListParagraph"/>
        <w:numPr>
          <w:ilvl w:val="1"/>
          <w:numId w:val="28"/>
        </w:numPr>
      </w:pPr>
      <w:r>
        <w:t>Defining obligations for service provision (mandatory requirements)</w:t>
      </w:r>
    </w:p>
    <w:p w:rsidR="009E579D" w:rsidRDefault="009E579D" w:rsidP="009E579D">
      <w:pPr>
        <w:pStyle w:val="ListParagraph"/>
        <w:numPr>
          <w:ilvl w:val="1"/>
          <w:numId w:val="28"/>
        </w:numPr>
      </w:pPr>
      <w:r>
        <w:t xml:space="preserve">Identifying preferred / additional services </w:t>
      </w:r>
    </w:p>
    <w:p w:rsidR="009E579D" w:rsidRDefault="009E579D" w:rsidP="009E579D">
      <w:pPr>
        <w:pStyle w:val="ListParagraph"/>
        <w:numPr>
          <w:ilvl w:val="1"/>
          <w:numId w:val="28"/>
        </w:numPr>
      </w:pPr>
      <w:r>
        <w:t xml:space="preserve">Identifying geographic service area </w:t>
      </w:r>
    </w:p>
    <w:p w:rsidR="009E579D" w:rsidRDefault="009E579D" w:rsidP="009E579D">
      <w:pPr>
        <w:rPr>
          <w:b/>
        </w:rPr>
      </w:pPr>
      <w:r>
        <w:rPr>
          <w:b/>
        </w:rPr>
        <w:t>2</w:t>
      </w:r>
      <w:r>
        <w:rPr>
          <w:b/>
        </w:rPr>
        <w:tab/>
        <w:t>Technologies</w:t>
      </w:r>
    </w:p>
    <w:p w:rsidR="009E579D" w:rsidRPr="00886215" w:rsidRDefault="009E579D" w:rsidP="009E579D">
      <w:pPr>
        <w:pStyle w:val="BodyText"/>
      </w:pPr>
      <w:r>
        <w:t>When the service requirements are clearly identified, it will then possible to identify the preferred candidate technologies and verify existing interaction between technologies to achieve seamless communications capabilities.  The response actions for technologies are:</w:t>
      </w:r>
    </w:p>
    <w:p w:rsidR="009E579D" w:rsidRDefault="009E579D" w:rsidP="009E579D">
      <w:pPr>
        <w:pStyle w:val="ListParagraph"/>
        <w:numPr>
          <w:ilvl w:val="1"/>
          <w:numId w:val="38"/>
        </w:numPr>
      </w:pPr>
      <w:r>
        <w:t>Identifying existing technologies and standards</w:t>
      </w:r>
    </w:p>
    <w:p w:rsidR="009E579D" w:rsidRDefault="009E579D" w:rsidP="009E579D">
      <w:pPr>
        <w:pStyle w:val="ListParagraph"/>
        <w:numPr>
          <w:ilvl w:val="1"/>
          <w:numId w:val="38"/>
        </w:numPr>
      </w:pPr>
      <w:r>
        <w:t>Identifying developing technologies and standards</w:t>
      </w:r>
    </w:p>
    <w:p w:rsidR="009E579D" w:rsidRDefault="009E579D" w:rsidP="009E579D">
      <w:pPr>
        <w:pStyle w:val="ListParagraph"/>
        <w:numPr>
          <w:ilvl w:val="1"/>
          <w:numId w:val="38"/>
        </w:numPr>
      </w:pPr>
      <w:r>
        <w:t>Identifying level of interaction between technologies</w:t>
      </w:r>
    </w:p>
    <w:p w:rsidR="009E579D" w:rsidRDefault="009E579D" w:rsidP="009E579D">
      <w:pPr>
        <w:pStyle w:val="ListParagraph"/>
        <w:numPr>
          <w:ilvl w:val="1"/>
          <w:numId w:val="38"/>
        </w:numPr>
      </w:pPr>
      <w:r>
        <w:t xml:space="preserve">Confirming process to enable seamless communications </w:t>
      </w:r>
    </w:p>
    <w:p w:rsidR="009E579D" w:rsidRDefault="009E579D" w:rsidP="009E579D">
      <w:pPr>
        <w:spacing w:after="120" w:line="240" w:lineRule="auto"/>
        <w:rPr>
          <w:b/>
        </w:rPr>
      </w:pPr>
      <w:r>
        <w:rPr>
          <w:b/>
        </w:rPr>
        <w:t>3</w:t>
      </w:r>
      <w:r>
        <w:rPr>
          <w:b/>
        </w:rPr>
        <w:tab/>
        <w:t>Suitability of Technology</w:t>
      </w:r>
    </w:p>
    <w:p w:rsidR="009E579D" w:rsidRPr="00FE0F96" w:rsidRDefault="009E579D" w:rsidP="009E579D">
      <w:pPr>
        <w:pStyle w:val="BodyText"/>
      </w:pPr>
      <w:r w:rsidRPr="00FE0F96">
        <w:t xml:space="preserve">It is now possible to link the technology(ies) to the requirements, verifying the range of application and approaches to ensure technology(ies) address the requirements.  </w:t>
      </w:r>
    </w:p>
    <w:p w:rsidR="009E579D" w:rsidRDefault="009E579D" w:rsidP="009E579D">
      <w:pPr>
        <w:pStyle w:val="ListParagraph"/>
        <w:numPr>
          <w:ilvl w:val="1"/>
          <w:numId w:val="40"/>
        </w:numPr>
        <w:spacing w:after="120" w:line="240" w:lineRule="auto"/>
        <w:ind w:left="993"/>
        <w:contextualSpacing w:val="0"/>
      </w:pPr>
      <w:r>
        <w:t>Confirming range of candidate technologies</w:t>
      </w:r>
    </w:p>
    <w:p w:rsidR="009E579D" w:rsidRDefault="009E579D" w:rsidP="009E579D">
      <w:pPr>
        <w:pStyle w:val="ListParagraph"/>
        <w:numPr>
          <w:ilvl w:val="1"/>
          <w:numId w:val="40"/>
        </w:numPr>
        <w:spacing w:after="120" w:line="240" w:lineRule="auto"/>
        <w:ind w:left="993"/>
        <w:contextualSpacing w:val="0"/>
      </w:pPr>
      <w:r>
        <w:t xml:space="preserve">Matching candidate technologies to requirements </w:t>
      </w:r>
    </w:p>
    <w:p w:rsidR="009E579D" w:rsidRDefault="009E579D" w:rsidP="009E579D">
      <w:pPr>
        <w:rPr>
          <w:b/>
        </w:rPr>
      </w:pPr>
      <w:r>
        <w:rPr>
          <w:b/>
        </w:rPr>
        <w:t>4</w:t>
      </w:r>
      <w:r>
        <w:rPr>
          <w:b/>
        </w:rPr>
        <w:tab/>
      </w:r>
      <w:r w:rsidRPr="00886215">
        <w:rPr>
          <w:b/>
        </w:rPr>
        <w:t>Infrastructure</w:t>
      </w:r>
    </w:p>
    <w:p w:rsidR="009E579D" w:rsidRDefault="009E579D" w:rsidP="009E579D">
      <w:pPr>
        <w:pStyle w:val="BodyText"/>
      </w:pPr>
      <w:r>
        <w:t>Matching candidate technologies and service requirements, it becomes possible to prioritise efforts when adapting and adopting enhanced digital data communications. The following will be considered:</w:t>
      </w:r>
    </w:p>
    <w:p w:rsidR="009E579D" w:rsidRDefault="009E579D" w:rsidP="009E579D">
      <w:pPr>
        <w:pStyle w:val="ListParagraph"/>
        <w:numPr>
          <w:ilvl w:val="1"/>
          <w:numId w:val="35"/>
        </w:numPr>
      </w:pPr>
      <w:r>
        <w:t>Inventory of current / existing infrastructure and life-cycle maintenance cycles</w:t>
      </w:r>
    </w:p>
    <w:p w:rsidR="009E579D" w:rsidRDefault="009E579D" w:rsidP="009E579D">
      <w:pPr>
        <w:pStyle w:val="ListParagraph"/>
        <w:numPr>
          <w:ilvl w:val="1"/>
          <w:numId w:val="35"/>
        </w:numPr>
      </w:pPr>
      <w:r>
        <w:t>Effectiveness of current / existing infrastructure</w:t>
      </w:r>
    </w:p>
    <w:p w:rsidR="009E579D" w:rsidRDefault="009E579D" w:rsidP="009E579D">
      <w:pPr>
        <w:pStyle w:val="ListParagraph"/>
        <w:numPr>
          <w:ilvl w:val="1"/>
          <w:numId w:val="35"/>
        </w:numPr>
      </w:pPr>
      <w:r>
        <w:t>Identification of requirements for infrastructure to support new / developing technologies</w:t>
      </w:r>
    </w:p>
    <w:p w:rsidR="009E579D" w:rsidRDefault="009E579D" w:rsidP="009E579D">
      <w:pPr>
        <w:pStyle w:val="ListParagraph"/>
        <w:numPr>
          <w:ilvl w:val="1"/>
          <w:numId w:val="35"/>
        </w:numPr>
      </w:pPr>
      <w:r>
        <w:t xml:space="preserve">Prioritising update / implementation of infrastructure. </w:t>
      </w:r>
    </w:p>
    <w:p w:rsidR="009E579D" w:rsidRDefault="009E579D" w:rsidP="009E579D">
      <w:pPr>
        <w:pStyle w:val="Heading1"/>
        <w:numPr>
          <w:ilvl w:val="0"/>
          <w:numId w:val="2"/>
        </w:numPr>
        <w:spacing w:before="240" w:line="259" w:lineRule="auto"/>
      </w:pPr>
      <w:bookmarkStart w:id="28" w:name="_Toc471472400"/>
      <w:r>
        <w:t>Strategic Challenge 1 - Operational requirements</w:t>
      </w:r>
      <w:bookmarkEnd w:id="28"/>
      <w:r>
        <w:t xml:space="preserve"> </w:t>
      </w:r>
    </w:p>
    <w:p w:rsidR="009E579D" w:rsidRDefault="009E579D" w:rsidP="002310F1">
      <w:pPr>
        <w:pStyle w:val="BodyText"/>
      </w:pPr>
      <w:r>
        <w:t xml:space="preserve">The development of effective, and efficient data transfer mechanisms through digital means has seen an explosion of information transfer opportunities.  While there are increasing opportunities to ‘be connected’ through digital networks, these may not enable the transfer of information in a common, readable format and may not include any aspects to ensure accuracy, reliability and security of the data transfer.  </w:t>
      </w:r>
    </w:p>
    <w:p w:rsidR="009E579D" w:rsidRDefault="009E579D" w:rsidP="002310F1">
      <w:pPr>
        <w:pStyle w:val="BodyText"/>
      </w:pPr>
      <w:r>
        <w:lastRenderedPageBreak/>
        <w:t>The e-Navigation Solutions and Risk Control Options highlight the requirement for a comprehensive, robust, efficient and secure means to communicate information both afloat and ashore.  The e-Navigation concept is foreseen to be supported by a host of current and new navigation, communication and surveillance technologies (</w:t>
      </w:r>
      <w:r>
        <w:fldChar w:fldCharType="begin"/>
      </w:r>
      <w:r>
        <w:instrText xml:space="preserve"> REF _Ref470085586 \h </w:instrText>
      </w:r>
      <w:r>
        <w:fldChar w:fldCharType="separate"/>
      </w:r>
      <w:r>
        <w:t xml:space="preserve">Figure </w:t>
      </w:r>
      <w:r>
        <w:rPr>
          <w:noProof/>
        </w:rPr>
        <w:t>1</w:t>
      </w:r>
      <w:r>
        <w:fldChar w:fldCharType="end"/>
      </w:r>
      <w:r>
        <w:t xml:space="preserve">).  </w:t>
      </w:r>
    </w:p>
    <w:p w:rsidR="009E579D" w:rsidRPr="0048654F" w:rsidRDefault="009E579D" w:rsidP="009E579D">
      <w:pPr>
        <w:pStyle w:val="Caption"/>
        <w:jc w:val="center"/>
        <w:rPr>
          <w:sz w:val="22"/>
          <w:szCs w:val="22"/>
        </w:rPr>
      </w:pPr>
      <w:bookmarkStart w:id="29" w:name="_Ref470085586"/>
      <w:bookmarkStart w:id="30" w:name="_Toc423446176"/>
      <w:r w:rsidRPr="0048654F">
        <w:rPr>
          <w:sz w:val="22"/>
          <w:szCs w:val="22"/>
        </w:rPr>
        <w:t xml:space="preserve">Figure </w:t>
      </w:r>
      <w:r w:rsidRPr="0048654F">
        <w:rPr>
          <w:sz w:val="22"/>
          <w:szCs w:val="22"/>
        </w:rPr>
        <w:fldChar w:fldCharType="begin"/>
      </w:r>
      <w:r w:rsidRPr="0048654F">
        <w:rPr>
          <w:sz w:val="22"/>
          <w:szCs w:val="22"/>
        </w:rPr>
        <w:instrText xml:space="preserve"> SEQ Figure \* ARABIC </w:instrText>
      </w:r>
      <w:r w:rsidRPr="0048654F">
        <w:rPr>
          <w:sz w:val="22"/>
          <w:szCs w:val="22"/>
        </w:rPr>
        <w:fldChar w:fldCharType="separate"/>
      </w:r>
      <w:r w:rsidRPr="0048654F">
        <w:rPr>
          <w:noProof/>
          <w:sz w:val="22"/>
          <w:szCs w:val="22"/>
        </w:rPr>
        <w:t>1</w:t>
      </w:r>
      <w:r w:rsidRPr="0048654F">
        <w:rPr>
          <w:noProof/>
          <w:sz w:val="22"/>
          <w:szCs w:val="22"/>
        </w:rPr>
        <w:fldChar w:fldCharType="end"/>
      </w:r>
      <w:bookmarkEnd w:id="29"/>
      <w:r w:rsidRPr="0048654F">
        <w:rPr>
          <w:sz w:val="22"/>
          <w:szCs w:val="22"/>
        </w:rPr>
        <w:t>:</w:t>
      </w:r>
      <w:r w:rsidRPr="0048654F">
        <w:rPr>
          <w:sz w:val="22"/>
          <w:szCs w:val="22"/>
        </w:rPr>
        <w:tab/>
        <w:t>Overview of e-Navigation technologies</w:t>
      </w:r>
      <w:bookmarkEnd w:id="30"/>
    </w:p>
    <w:p w:rsidR="009E579D" w:rsidRDefault="009E579D" w:rsidP="009E579D">
      <w:pPr>
        <w:pStyle w:val="Paragraph1"/>
        <w:ind w:left="360" w:firstLine="0"/>
        <w:jc w:val="right"/>
      </w:pPr>
      <w:r>
        <w:rPr>
          <w:noProof/>
          <w:lang w:val="en-IE" w:eastAsia="en-IE"/>
        </w:rPr>
        <w:drawing>
          <wp:inline distT="0" distB="0" distL="0" distR="0" wp14:anchorId="4323526C" wp14:editId="3D1DC6B6">
            <wp:extent cx="5137785" cy="2226945"/>
            <wp:effectExtent l="0" t="0" r="5715"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t="14264"/>
                    <a:stretch>
                      <a:fillRect/>
                    </a:stretch>
                  </pic:blipFill>
                  <pic:spPr bwMode="auto">
                    <a:xfrm>
                      <a:off x="0" y="0"/>
                      <a:ext cx="5137785" cy="2226945"/>
                    </a:xfrm>
                    <a:prstGeom prst="rect">
                      <a:avLst/>
                    </a:prstGeom>
                    <a:noFill/>
                    <a:ln>
                      <a:noFill/>
                    </a:ln>
                    <a:effectLst/>
                  </pic:spPr>
                </pic:pic>
              </a:graphicData>
            </a:graphic>
          </wp:inline>
        </w:drawing>
      </w:r>
    </w:p>
    <w:p w:rsidR="009E579D" w:rsidRDefault="009E579D" w:rsidP="009E579D">
      <w:pPr>
        <w:pStyle w:val="Heading2"/>
        <w:numPr>
          <w:ilvl w:val="1"/>
          <w:numId w:val="2"/>
        </w:numPr>
        <w:spacing w:before="40" w:line="259" w:lineRule="auto"/>
      </w:pPr>
      <w:bookmarkStart w:id="31" w:name="_Toc471472401"/>
      <w:r>
        <w:t>User requirements summary</w:t>
      </w:r>
      <w:bookmarkEnd w:id="31"/>
    </w:p>
    <w:p w:rsidR="009E579D" w:rsidRDefault="009E579D" w:rsidP="009E579D">
      <w:pPr>
        <w:pStyle w:val="BodyText"/>
      </w:pPr>
      <w:r>
        <w:t>There are a number of user requirements related to each e-Navigation application that, when met, will support the full potential of the applications; these requirements include the type of data to be exchanged, the area in which the application is to be used, and the latency and reliability of the data exchanged.</w:t>
      </w:r>
    </w:p>
    <w:p w:rsidR="009E579D" w:rsidRDefault="009E579D" w:rsidP="009E579D">
      <w:pPr>
        <w:pStyle w:val="BodyText"/>
      </w:pPr>
      <w:r>
        <w:t xml:space="preserve">There are a number of mandatory communications capabilities to support search and rescue, enable interaction to facilitate safe and pollution free transits, or enable efficient vessel movements within a port or waterway environment.  </w:t>
      </w:r>
    </w:p>
    <w:p w:rsidR="009E579D" w:rsidRDefault="009E579D" w:rsidP="009E579D">
      <w:pPr>
        <w:pStyle w:val="BodyText"/>
      </w:pPr>
      <w:r>
        <w:t>In addition, there are additional services which enhance the overall safe, secure, efficient and pollution free transits of vessels.  Seven high-level use cases have been identified, which reflect the MSP developments</w:t>
      </w:r>
      <w:r w:rsidRPr="005F3AB9">
        <w:t>.   (</w:t>
      </w:r>
      <w:r>
        <w:fldChar w:fldCharType="begin"/>
      </w:r>
      <w:r>
        <w:instrText xml:space="preserve"> REF _Ref470085637 \h </w:instrText>
      </w:r>
      <w:r>
        <w:fldChar w:fldCharType="separate"/>
      </w:r>
      <w:r w:rsidRPr="005F3AB9">
        <w:rPr>
          <w:i/>
        </w:rPr>
        <w:t xml:space="preserve">Table </w:t>
      </w:r>
      <w:r>
        <w:rPr>
          <w:i/>
          <w:noProof/>
        </w:rPr>
        <w:t>4</w:t>
      </w:r>
      <w:r>
        <w:fldChar w:fldCharType="end"/>
      </w:r>
      <w:r w:rsidRPr="005F3AB9">
        <w:t>)</w:t>
      </w:r>
    </w:p>
    <w:p w:rsidR="009E579D" w:rsidRDefault="009E579D" w:rsidP="009E579D">
      <w:pPr>
        <w:pStyle w:val="BodyText"/>
      </w:pPr>
    </w:p>
    <w:tbl>
      <w:tblPr>
        <w:tblStyle w:val="TableGrid"/>
        <w:tblW w:w="0" w:type="auto"/>
        <w:jc w:val="center"/>
        <w:tblLook w:val="04A0" w:firstRow="1" w:lastRow="0" w:firstColumn="1" w:lastColumn="0" w:noHBand="0" w:noVBand="1"/>
      </w:tblPr>
      <w:tblGrid>
        <w:gridCol w:w="2906"/>
        <w:gridCol w:w="6110"/>
      </w:tblGrid>
      <w:tr w:rsidR="009E579D" w:rsidRPr="005F77A0" w:rsidTr="009E579D">
        <w:trPr>
          <w:tblHeader/>
          <w:jc w:val="center"/>
        </w:trPr>
        <w:tc>
          <w:tcPr>
            <w:tcW w:w="2906" w:type="dxa"/>
            <w:shd w:val="clear" w:color="auto" w:fill="auto"/>
          </w:tcPr>
          <w:p w:rsidR="009E579D" w:rsidRPr="002310F1" w:rsidRDefault="009E579D" w:rsidP="002310F1">
            <w:pPr>
              <w:pStyle w:val="Tableheading"/>
            </w:pPr>
            <w:r w:rsidRPr="002310F1">
              <w:t>Use Case</w:t>
            </w:r>
          </w:p>
        </w:tc>
        <w:tc>
          <w:tcPr>
            <w:tcW w:w="6110" w:type="dxa"/>
            <w:shd w:val="clear" w:color="auto" w:fill="auto"/>
          </w:tcPr>
          <w:p w:rsidR="009E579D" w:rsidRPr="002310F1" w:rsidRDefault="009E579D" w:rsidP="002310F1">
            <w:pPr>
              <w:pStyle w:val="Tableheading"/>
            </w:pPr>
            <w:r w:rsidRPr="002310F1">
              <w:t>MSP Reference</w:t>
            </w:r>
          </w:p>
        </w:tc>
      </w:tr>
      <w:tr w:rsidR="009E579D" w:rsidRPr="005F77A0" w:rsidTr="009E579D">
        <w:trPr>
          <w:jc w:val="center"/>
        </w:trPr>
        <w:tc>
          <w:tcPr>
            <w:tcW w:w="2906" w:type="dxa"/>
          </w:tcPr>
          <w:p w:rsidR="009E579D" w:rsidRPr="002310F1" w:rsidRDefault="009E579D" w:rsidP="002310F1">
            <w:pPr>
              <w:pStyle w:val="Tabletext"/>
              <w:numPr>
                <w:ilvl w:val="0"/>
                <w:numId w:val="44"/>
              </w:numPr>
              <w:ind w:left="447"/>
            </w:pPr>
            <w:r w:rsidRPr="002310F1">
              <w:t>SAR Communications</w:t>
            </w:r>
          </w:p>
        </w:tc>
        <w:tc>
          <w:tcPr>
            <w:tcW w:w="6110" w:type="dxa"/>
          </w:tcPr>
          <w:p w:rsidR="009E579D" w:rsidRPr="002310F1" w:rsidRDefault="009E579D" w:rsidP="002310F1">
            <w:pPr>
              <w:pStyle w:val="Tabletext"/>
            </w:pPr>
            <w:r w:rsidRPr="002310F1">
              <w:t>MSP 9 - Telemedical Maritime Assistance Service (TMAS)</w:t>
            </w:r>
          </w:p>
          <w:p w:rsidR="009E579D" w:rsidRPr="002310F1" w:rsidRDefault="009E579D" w:rsidP="002310F1">
            <w:pPr>
              <w:pStyle w:val="Tabletext"/>
            </w:pPr>
            <w:r w:rsidRPr="002310F1">
              <w:t>MSP 16 - Search and Rescue (SAR) Service</w:t>
            </w:r>
          </w:p>
        </w:tc>
      </w:tr>
      <w:tr w:rsidR="009E579D" w:rsidRPr="005F77A0" w:rsidTr="009E579D">
        <w:trPr>
          <w:jc w:val="center"/>
        </w:trPr>
        <w:tc>
          <w:tcPr>
            <w:tcW w:w="2906" w:type="dxa"/>
          </w:tcPr>
          <w:p w:rsidR="009E579D" w:rsidRPr="002310F1" w:rsidRDefault="009E579D" w:rsidP="002310F1">
            <w:pPr>
              <w:pStyle w:val="Tabletext"/>
              <w:numPr>
                <w:ilvl w:val="0"/>
                <w:numId w:val="44"/>
              </w:numPr>
              <w:ind w:left="447"/>
            </w:pPr>
            <w:r w:rsidRPr="002310F1">
              <w:t>Maritime Safety Information</w:t>
            </w:r>
          </w:p>
        </w:tc>
        <w:tc>
          <w:tcPr>
            <w:tcW w:w="6110" w:type="dxa"/>
          </w:tcPr>
          <w:p w:rsidR="009E579D" w:rsidRPr="002310F1" w:rsidRDefault="009E579D" w:rsidP="002310F1">
            <w:pPr>
              <w:pStyle w:val="Tabletext"/>
            </w:pPr>
            <w:r w:rsidRPr="002310F1">
              <w:t>MSP 5 - Maritime Safety Information (MSI) service</w:t>
            </w:r>
          </w:p>
          <w:p w:rsidR="009E579D" w:rsidRPr="002310F1" w:rsidRDefault="009E579D" w:rsidP="002310F1">
            <w:pPr>
              <w:pStyle w:val="Tabletext"/>
            </w:pPr>
            <w:r w:rsidRPr="002310F1">
              <w:t>MSP 13 - Ice navigation service</w:t>
            </w:r>
          </w:p>
          <w:p w:rsidR="009E579D" w:rsidRPr="002310F1" w:rsidRDefault="009E579D" w:rsidP="002310F1">
            <w:pPr>
              <w:pStyle w:val="Tabletext"/>
            </w:pPr>
            <w:r w:rsidRPr="002310F1">
              <w:t>MSP 14 - Meteorological information service</w:t>
            </w:r>
          </w:p>
          <w:p w:rsidR="009E579D" w:rsidRPr="002310F1" w:rsidRDefault="009E579D" w:rsidP="002310F1">
            <w:pPr>
              <w:pStyle w:val="Tabletext"/>
            </w:pPr>
            <w:r w:rsidRPr="002310F1">
              <w:t xml:space="preserve"> MSP 15 - Real-time hydrographic and environmental information services</w:t>
            </w:r>
          </w:p>
        </w:tc>
      </w:tr>
      <w:tr w:rsidR="009E579D" w:rsidRPr="005F77A0" w:rsidTr="009E579D">
        <w:trPr>
          <w:jc w:val="center"/>
        </w:trPr>
        <w:tc>
          <w:tcPr>
            <w:tcW w:w="2906" w:type="dxa"/>
          </w:tcPr>
          <w:p w:rsidR="009E579D" w:rsidRPr="002310F1" w:rsidRDefault="009E579D" w:rsidP="002310F1">
            <w:pPr>
              <w:pStyle w:val="Tabletext"/>
              <w:numPr>
                <w:ilvl w:val="0"/>
                <w:numId w:val="44"/>
              </w:numPr>
              <w:ind w:left="447"/>
            </w:pPr>
            <w:r w:rsidRPr="002310F1">
              <w:t>Ship Reporting</w:t>
            </w:r>
          </w:p>
        </w:tc>
        <w:tc>
          <w:tcPr>
            <w:tcW w:w="6110" w:type="dxa"/>
          </w:tcPr>
          <w:p w:rsidR="009E579D" w:rsidRPr="002310F1" w:rsidRDefault="009E579D" w:rsidP="002310F1">
            <w:pPr>
              <w:pStyle w:val="Tabletext"/>
            </w:pPr>
            <w:r w:rsidRPr="002310F1">
              <w:t>MSP 8 - Vessel shore reporting</w:t>
            </w:r>
          </w:p>
          <w:p w:rsidR="009E579D" w:rsidRPr="002310F1" w:rsidRDefault="009E579D" w:rsidP="002310F1">
            <w:pPr>
              <w:pStyle w:val="Tabletext"/>
            </w:pPr>
            <w:r w:rsidRPr="002310F1">
              <w:t>MSP 15 - Real-time hydrographic and environmental information services</w:t>
            </w:r>
          </w:p>
        </w:tc>
      </w:tr>
      <w:tr w:rsidR="009E579D" w:rsidRPr="005F77A0" w:rsidTr="009E579D">
        <w:trPr>
          <w:jc w:val="center"/>
        </w:trPr>
        <w:tc>
          <w:tcPr>
            <w:tcW w:w="2906" w:type="dxa"/>
          </w:tcPr>
          <w:p w:rsidR="009E579D" w:rsidRPr="002310F1" w:rsidRDefault="009E579D" w:rsidP="002310F1">
            <w:pPr>
              <w:pStyle w:val="Tabletext"/>
              <w:numPr>
                <w:ilvl w:val="0"/>
                <w:numId w:val="44"/>
              </w:numPr>
              <w:ind w:left="447"/>
            </w:pPr>
            <w:r w:rsidRPr="002310F1">
              <w:t>Vessel Traffic Services</w:t>
            </w:r>
          </w:p>
        </w:tc>
        <w:tc>
          <w:tcPr>
            <w:tcW w:w="6110" w:type="dxa"/>
          </w:tcPr>
          <w:p w:rsidR="009E579D" w:rsidRPr="002310F1" w:rsidRDefault="009E579D" w:rsidP="002310F1">
            <w:pPr>
              <w:pStyle w:val="Tabletext"/>
            </w:pPr>
            <w:r w:rsidRPr="002310F1">
              <w:t>MSP 1 - VTS Information Service (IS)</w:t>
            </w:r>
          </w:p>
          <w:p w:rsidR="009E579D" w:rsidRPr="002310F1" w:rsidRDefault="009E579D" w:rsidP="002310F1">
            <w:pPr>
              <w:pStyle w:val="Tabletext"/>
            </w:pPr>
            <w:r w:rsidRPr="002310F1">
              <w:t>MSP 2 - VTS Navigation Assistance Service (NAS)</w:t>
            </w:r>
          </w:p>
          <w:p w:rsidR="009E579D" w:rsidRPr="002310F1" w:rsidRDefault="009E579D" w:rsidP="002310F1">
            <w:pPr>
              <w:pStyle w:val="Tabletext"/>
            </w:pPr>
            <w:r w:rsidRPr="002310F1">
              <w:t>MSP 3 - VTS Traffic Organization Service (TOS);</w:t>
            </w:r>
          </w:p>
          <w:p w:rsidR="009E579D" w:rsidRPr="002310F1" w:rsidRDefault="009E579D" w:rsidP="002310F1">
            <w:pPr>
              <w:pStyle w:val="Tabletext"/>
            </w:pPr>
            <w:r w:rsidRPr="002310F1">
              <w:t>MSP 4 - Local Port Service (LPS)</w:t>
            </w:r>
          </w:p>
          <w:p w:rsidR="009E579D" w:rsidRPr="002310F1" w:rsidRDefault="009E579D" w:rsidP="002310F1">
            <w:pPr>
              <w:pStyle w:val="Tabletext"/>
            </w:pPr>
            <w:r w:rsidRPr="002310F1">
              <w:t>MSP 6 - Pilotage service</w:t>
            </w:r>
          </w:p>
          <w:p w:rsidR="009E579D" w:rsidRPr="002310F1" w:rsidRDefault="009E579D" w:rsidP="002310F1">
            <w:pPr>
              <w:pStyle w:val="Tabletext"/>
            </w:pPr>
            <w:r w:rsidRPr="002310F1">
              <w:t>MSP 7 - Tugs service</w:t>
            </w:r>
          </w:p>
        </w:tc>
      </w:tr>
      <w:tr w:rsidR="009E579D" w:rsidRPr="005F77A0" w:rsidTr="009E579D">
        <w:trPr>
          <w:jc w:val="center"/>
        </w:trPr>
        <w:tc>
          <w:tcPr>
            <w:tcW w:w="2906" w:type="dxa"/>
          </w:tcPr>
          <w:p w:rsidR="009E579D" w:rsidRPr="002310F1" w:rsidRDefault="009E579D" w:rsidP="002310F1">
            <w:pPr>
              <w:pStyle w:val="Tabletext"/>
              <w:numPr>
                <w:ilvl w:val="0"/>
                <w:numId w:val="44"/>
              </w:numPr>
              <w:ind w:left="447"/>
            </w:pPr>
            <w:r w:rsidRPr="002310F1">
              <w:lastRenderedPageBreak/>
              <w:t>Charts and Publications</w:t>
            </w:r>
          </w:p>
        </w:tc>
        <w:tc>
          <w:tcPr>
            <w:tcW w:w="6110" w:type="dxa"/>
          </w:tcPr>
          <w:p w:rsidR="009E579D" w:rsidRPr="002310F1" w:rsidRDefault="009E579D" w:rsidP="002310F1">
            <w:pPr>
              <w:pStyle w:val="Tabletext"/>
            </w:pPr>
            <w:r w:rsidRPr="002310F1">
              <w:t>MSP 11 - Nautical chart service</w:t>
            </w:r>
          </w:p>
          <w:p w:rsidR="009E579D" w:rsidRPr="002310F1" w:rsidRDefault="009E579D" w:rsidP="002310F1">
            <w:pPr>
              <w:pStyle w:val="Tabletext"/>
            </w:pPr>
            <w:r w:rsidRPr="002310F1">
              <w:t>MSP 12 - Nautical publications service</w:t>
            </w:r>
          </w:p>
          <w:p w:rsidR="009E579D" w:rsidRPr="002310F1" w:rsidRDefault="009E579D" w:rsidP="002310F1">
            <w:pPr>
              <w:pStyle w:val="Tabletext"/>
            </w:pPr>
            <w:r w:rsidRPr="002310F1">
              <w:t>MSP 15 - Real-time hydrographic and environmental information services</w:t>
            </w:r>
          </w:p>
        </w:tc>
      </w:tr>
      <w:tr w:rsidR="009E579D" w:rsidRPr="005F77A0" w:rsidTr="009E579D">
        <w:trPr>
          <w:jc w:val="center"/>
        </w:trPr>
        <w:tc>
          <w:tcPr>
            <w:tcW w:w="2906" w:type="dxa"/>
          </w:tcPr>
          <w:p w:rsidR="009E579D" w:rsidRPr="002310F1" w:rsidRDefault="009E579D" w:rsidP="002310F1">
            <w:pPr>
              <w:pStyle w:val="Tabletext"/>
              <w:numPr>
                <w:ilvl w:val="0"/>
                <w:numId w:val="44"/>
              </w:numPr>
              <w:ind w:left="447"/>
            </w:pPr>
            <w:r w:rsidRPr="002310F1">
              <w:t>Route Exchange</w:t>
            </w:r>
          </w:p>
        </w:tc>
        <w:tc>
          <w:tcPr>
            <w:tcW w:w="6110" w:type="dxa"/>
          </w:tcPr>
          <w:p w:rsidR="009E579D" w:rsidRPr="002310F1" w:rsidRDefault="009E579D" w:rsidP="002310F1">
            <w:pPr>
              <w:pStyle w:val="Tabletext"/>
            </w:pPr>
            <w:r w:rsidRPr="002310F1">
              <w:t>MSP 1 - VTS Information Service (IS)</w:t>
            </w:r>
          </w:p>
          <w:p w:rsidR="009E579D" w:rsidRPr="002310F1" w:rsidRDefault="009E579D" w:rsidP="002310F1">
            <w:pPr>
              <w:pStyle w:val="Tabletext"/>
            </w:pPr>
            <w:r w:rsidRPr="002310F1">
              <w:t>MSP 2 - VTS Navigation Assistance Service (NAS)</w:t>
            </w:r>
          </w:p>
          <w:p w:rsidR="009E579D" w:rsidRPr="002310F1" w:rsidRDefault="009E579D" w:rsidP="002310F1">
            <w:pPr>
              <w:pStyle w:val="Tabletext"/>
            </w:pPr>
            <w:r w:rsidRPr="002310F1">
              <w:t>MSP 3 - VTS Traffic Organization Service (TOS);</w:t>
            </w:r>
          </w:p>
          <w:p w:rsidR="009E579D" w:rsidRPr="002310F1" w:rsidRDefault="009E579D" w:rsidP="002310F1">
            <w:pPr>
              <w:pStyle w:val="Tabletext"/>
            </w:pPr>
            <w:r w:rsidRPr="002310F1">
              <w:t>MSP 4 - Local Port Service (LPS)</w:t>
            </w:r>
          </w:p>
          <w:p w:rsidR="009E579D" w:rsidRPr="002310F1" w:rsidRDefault="009E579D" w:rsidP="002310F1">
            <w:pPr>
              <w:pStyle w:val="Tabletext"/>
            </w:pPr>
            <w:r w:rsidRPr="002310F1">
              <w:t>MSP 5 - Maritime Safety Information (MSI) service</w:t>
            </w:r>
          </w:p>
          <w:p w:rsidR="009E579D" w:rsidRPr="002310F1" w:rsidRDefault="009E579D" w:rsidP="002310F1">
            <w:pPr>
              <w:pStyle w:val="Tabletext"/>
            </w:pPr>
            <w:r w:rsidRPr="002310F1">
              <w:t>MSP 6 - Pilotage service</w:t>
            </w:r>
          </w:p>
          <w:p w:rsidR="009E579D" w:rsidRPr="002310F1" w:rsidRDefault="009E579D" w:rsidP="002310F1">
            <w:pPr>
              <w:pStyle w:val="Tabletext"/>
            </w:pPr>
            <w:r w:rsidRPr="002310F1">
              <w:t>MSP 7 - Tugs service</w:t>
            </w:r>
          </w:p>
          <w:p w:rsidR="009E579D" w:rsidRPr="002310F1" w:rsidRDefault="009E579D" w:rsidP="002310F1">
            <w:pPr>
              <w:pStyle w:val="Tabletext"/>
            </w:pPr>
            <w:r w:rsidRPr="002310F1">
              <w:t>MSP 8 - Vessel shore reporting</w:t>
            </w:r>
          </w:p>
          <w:p w:rsidR="009E579D" w:rsidRPr="002310F1" w:rsidRDefault="009E579D" w:rsidP="002310F1">
            <w:pPr>
              <w:pStyle w:val="Tabletext"/>
            </w:pPr>
            <w:r w:rsidRPr="002310F1">
              <w:t>MSP 10 - Maritime Assistance Service (MAS)</w:t>
            </w:r>
          </w:p>
          <w:p w:rsidR="009E579D" w:rsidRPr="002310F1" w:rsidRDefault="009E579D" w:rsidP="002310F1">
            <w:pPr>
              <w:pStyle w:val="Tabletext"/>
            </w:pPr>
            <w:r w:rsidRPr="002310F1">
              <w:t>MSP 11 - Nautical chart service</w:t>
            </w:r>
          </w:p>
          <w:p w:rsidR="009E579D" w:rsidRPr="002310F1" w:rsidRDefault="009E579D" w:rsidP="002310F1">
            <w:pPr>
              <w:pStyle w:val="Tabletext"/>
            </w:pPr>
            <w:r w:rsidRPr="002310F1">
              <w:t>MSP 12 - Nautical publications service</w:t>
            </w:r>
          </w:p>
          <w:p w:rsidR="009E579D" w:rsidRPr="002310F1" w:rsidRDefault="009E579D" w:rsidP="002310F1">
            <w:pPr>
              <w:pStyle w:val="Tabletext"/>
            </w:pPr>
            <w:r w:rsidRPr="002310F1">
              <w:t>MSP 13 - Ice navigation service</w:t>
            </w:r>
          </w:p>
          <w:p w:rsidR="009E579D" w:rsidRPr="002310F1" w:rsidRDefault="009E579D" w:rsidP="002310F1">
            <w:pPr>
              <w:pStyle w:val="Tabletext"/>
            </w:pPr>
            <w:r w:rsidRPr="002310F1">
              <w:t>MSP 14 - Meteorological information service</w:t>
            </w:r>
          </w:p>
          <w:p w:rsidR="009E579D" w:rsidRPr="002310F1" w:rsidRDefault="009E579D" w:rsidP="002310F1">
            <w:pPr>
              <w:pStyle w:val="Tabletext"/>
            </w:pPr>
            <w:r w:rsidRPr="002310F1">
              <w:t>MSP 15 - Real-time hydrographic and environmental information services</w:t>
            </w:r>
          </w:p>
          <w:p w:rsidR="009E579D" w:rsidRPr="002310F1" w:rsidRDefault="009E579D" w:rsidP="002310F1">
            <w:pPr>
              <w:pStyle w:val="Tabletext"/>
            </w:pPr>
            <w:r w:rsidRPr="002310F1">
              <w:t>MSP 16 - Search and Rescue (SAR) Service</w:t>
            </w:r>
          </w:p>
        </w:tc>
      </w:tr>
      <w:tr w:rsidR="009E579D" w:rsidRPr="005F77A0" w:rsidTr="009E579D">
        <w:trPr>
          <w:jc w:val="center"/>
        </w:trPr>
        <w:tc>
          <w:tcPr>
            <w:tcW w:w="2906" w:type="dxa"/>
          </w:tcPr>
          <w:p w:rsidR="009E579D" w:rsidRPr="002310F1" w:rsidRDefault="009E579D" w:rsidP="002310F1">
            <w:pPr>
              <w:pStyle w:val="Tabletext"/>
              <w:numPr>
                <w:ilvl w:val="0"/>
                <w:numId w:val="44"/>
              </w:numPr>
              <w:ind w:left="447"/>
            </w:pPr>
            <w:r w:rsidRPr="002310F1">
              <w:t>Logistics</w:t>
            </w:r>
          </w:p>
        </w:tc>
        <w:tc>
          <w:tcPr>
            <w:tcW w:w="6110" w:type="dxa"/>
          </w:tcPr>
          <w:p w:rsidR="009E579D" w:rsidRPr="002310F1" w:rsidRDefault="009E579D" w:rsidP="002310F1">
            <w:pPr>
              <w:pStyle w:val="Tabletext"/>
            </w:pPr>
            <w:r w:rsidRPr="002310F1">
              <w:t>MSP 7 - Tugs service</w:t>
            </w:r>
          </w:p>
          <w:p w:rsidR="009E579D" w:rsidRPr="002310F1" w:rsidRDefault="009E579D" w:rsidP="002310F1">
            <w:pPr>
              <w:pStyle w:val="Tabletext"/>
            </w:pPr>
            <w:r w:rsidRPr="002310F1">
              <w:t>MSP 8 - Vessel shore reporting</w:t>
            </w:r>
          </w:p>
        </w:tc>
      </w:tr>
    </w:tbl>
    <w:p w:rsidR="009E579D" w:rsidRPr="005F3AB9" w:rsidRDefault="009E579D" w:rsidP="009E579D">
      <w:pPr>
        <w:pStyle w:val="Tablecaption"/>
      </w:pPr>
      <w:bookmarkStart w:id="32" w:name="_Ref470085637"/>
      <w:bookmarkStart w:id="33" w:name="_Toc471472444"/>
      <w:r w:rsidRPr="005F3AB9">
        <w:t xml:space="preserve">Table </w:t>
      </w:r>
      <w:r>
        <w:fldChar w:fldCharType="begin"/>
      </w:r>
      <w:r>
        <w:instrText xml:space="preserve"> SEQ Table \* ARABIC </w:instrText>
      </w:r>
      <w:r>
        <w:fldChar w:fldCharType="separate"/>
      </w:r>
      <w:r>
        <w:rPr>
          <w:noProof/>
        </w:rPr>
        <w:t>4</w:t>
      </w:r>
      <w:r>
        <w:rPr>
          <w:noProof/>
        </w:rPr>
        <w:fldChar w:fldCharType="end"/>
      </w:r>
      <w:bookmarkEnd w:id="32"/>
      <w:r w:rsidRPr="005F3AB9">
        <w:t xml:space="preserve"> – Requirements cross-referenced to the IMO SIP MSPs</w:t>
      </w:r>
      <w:bookmarkEnd w:id="33"/>
    </w:p>
    <w:p w:rsidR="009E579D" w:rsidRDefault="009E579D" w:rsidP="009E579D">
      <w:pPr>
        <w:pStyle w:val="Heading3"/>
        <w:numPr>
          <w:ilvl w:val="2"/>
          <w:numId w:val="2"/>
        </w:numPr>
        <w:spacing w:line="259" w:lineRule="auto"/>
      </w:pPr>
      <w:bookmarkStart w:id="34" w:name="_Toc471472402"/>
      <w:r>
        <w:t>Sample use-cases</w:t>
      </w:r>
      <w:bookmarkEnd w:id="34"/>
      <w:r>
        <w:t xml:space="preserve"> </w:t>
      </w:r>
    </w:p>
    <w:p w:rsidR="009E579D" w:rsidRPr="00FD66D9" w:rsidRDefault="009E579D" w:rsidP="009E579D">
      <w:pPr>
        <w:pStyle w:val="BodyText"/>
      </w:pPr>
      <w:r w:rsidRPr="00FD66D9">
        <w:t xml:space="preserve">To provide </w:t>
      </w:r>
      <w:r>
        <w:t xml:space="preserve">proposed data sets around the digital transfers, the following provides a summary of sample use-cases for different applications.  This work forms the basis for the analysis of candidate digital data communications </w:t>
      </w:r>
      <w:r w:rsidRPr="005F3AB9">
        <w:t>systems (</w:t>
      </w:r>
      <w:r w:rsidRPr="005F3AB9">
        <w:fldChar w:fldCharType="begin"/>
      </w:r>
      <w:r w:rsidRPr="005F3AB9">
        <w:instrText xml:space="preserve"> REF _Ref414291460 \h </w:instrText>
      </w:r>
      <w:r>
        <w:instrText xml:space="preserve"> \* MERGEFORMAT </w:instrText>
      </w:r>
      <w:r w:rsidRPr="005F3AB9">
        <w:fldChar w:fldCharType="separate"/>
      </w:r>
      <w:r w:rsidRPr="00E73241">
        <w:t xml:space="preserve">Table </w:t>
      </w:r>
      <w:r w:rsidRPr="00E73241">
        <w:rPr>
          <w:noProof/>
        </w:rPr>
        <w:t>5</w:t>
      </w:r>
      <w:r w:rsidRPr="005F3AB9">
        <w:fldChar w:fldCharType="end"/>
      </w:r>
      <w:r w:rsidRPr="005F3AB9">
        <w:t>).</w:t>
      </w:r>
      <w:r>
        <w:t xml:space="preserve"> </w:t>
      </w:r>
    </w:p>
    <w:tbl>
      <w:tblPr>
        <w:tblStyle w:val="Helios"/>
        <w:tblW w:w="9498" w:type="dxa"/>
        <w:tblInd w:w="0" w:type="dxa"/>
        <w:tblLayout w:type="fixed"/>
        <w:tblLook w:val="04A0" w:firstRow="1" w:lastRow="0" w:firstColumn="1" w:lastColumn="0" w:noHBand="0" w:noVBand="1"/>
      </w:tblPr>
      <w:tblGrid>
        <w:gridCol w:w="1701"/>
        <w:gridCol w:w="1276"/>
        <w:gridCol w:w="1275"/>
        <w:gridCol w:w="1417"/>
        <w:gridCol w:w="851"/>
        <w:gridCol w:w="2978"/>
      </w:tblGrid>
      <w:tr w:rsidR="009E579D" w:rsidTr="002310F1">
        <w:trPr>
          <w:cnfStyle w:val="100000000000" w:firstRow="1" w:lastRow="0" w:firstColumn="0" w:lastColumn="0" w:oddVBand="0" w:evenVBand="0" w:oddHBand="0" w:evenHBand="0" w:firstRowFirstColumn="0" w:firstRowLastColumn="0" w:lastRowFirstColumn="0" w:lastRowLastColumn="0"/>
          <w:tblHeader/>
        </w:trPr>
        <w:tc>
          <w:tcPr>
            <w:tcW w:w="1701" w:type="dxa"/>
          </w:tcPr>
          <w:p w:rsidR="009E579D" w:rsidRPr="002310F1" w:rsidRDefault="009E579D" w:rsidP="002310F1">
            <w:pPr>
              <w:pStyle w:val="Tableheading"/>
              <w:rPr>
                <w:color w:val="auto"/>
              </w:rPr>
            </w:pPr>
            <w:r w:rsidRPr="002310F1">
              <w:rPr>
                <w:color w:val="auto"/>
              </w:rPr>
              <w:t>Use Case</w:t>
            </w:r>
          </w:p>
        </w:tc>
        <w:tc>
          <w:tcPr>
            <w:tcW w:w="1276" w:type="dxa"/>
          </w:tcPr>
          <w:p w:rsidR="009E579D" w:rsidRPr="002310F1" w:rsidRDefault="009E579D" w:rsidP="002310F1">
            <w:pPr>
              <w:pStyle w:val="Tableheading"/>
              <w:ind w:left="0" w:right="34"/>
              <w:rPr>
                <w:color w:val="auto"/>
              </w:rPr>
            </w:pPr>
            <w:r w:rsidRPr="002310F1">
              <w:rPr>
                <w:color w:val="auto"/>
              </w:rPr>
              <w:t>Application</w:t>
            </w:r>
          </w:p>
        </w:tc>
        <w:tc>
          <w:tcPr>
            <w:tcW w:w="2692" w:type="dxa"/>
            <w:gridSpan w:val="2"/>
          </w:tcPr>
          <w:p w:rsidR="009E579D" w:rsidRPr="002310F1" w:rsidRDefault="009E579D" w:rsidP="002310F1">
            <w:pPr>
              <w:pStyle w:val="Tableheading"/>
              <w:ind w:left="27" w:right="0"/>
              <w:rPr>
                <w:color w:val="auto"/>
              </w:rPr>
            </w:pPr>
            <w:r w:rsidRPr="002310F1">
              <w:rPr>
                <w:color w:val="auto"/>
              </w:rPr>
              <w:t>Max single message size (bits)</w:t>
            </w:r>
          </w:p>
        </w:tc>
        <w:tc>
          <w:tcPr>
            <w:tcW w:w="851" w:type="dxa"/>
          </w:tcPr>
          <w:p w:rsidR="009E579D" w:rsidRPr="002310F1" w:rsidRDefault="009E579D" w:rsidP="002310F1">
            <w:pPr>
              <w:pStyle w:val="Tableheading"/>
              <w:ind w:left="0" w:right="0"/>
              <w:rPr>
                <w:color w:val="auto"/>
              </w:rPr>
            </w:pPr>
            <w:r w:rsidRPr="002310F1">
              <w:rPr>
                <w:color w:val="auto"/>
              </w:rPr>
              <w:t>Safety critical</w:t>
            </w:r>
          </w:p>
        </w:tc>
        <w:tc>
          <w:tcPr>
            <w:tcW w:w="2978" w:type="dxa"/>
          </w:tcPr>
          <w:p w:rsidR="009E579D" w:rsidRPr="002310F1" w:rsidRDefault="009E579D" w:rsidP="002310F1">
            <w:pPr>
              <w:pStyle w:val="Tableheading"/>
              <w:rPr>
                <w:color w:val="auto"/>
              </w:rPr>
            </w:pPr>
            <w:r w:rsidRPr="002310F1">
              <w:rPr>
                <w:color w:val="auto"/>
              </w:rPr>
              <w:t>Effects of delay</w:t>
            </w:r>
          </w:p>
          <w:p w:rsidR="009E579D" w:rsidRPr="002310F1" w:rsidRDefault="009E579D" w:rsidP="002310F1">
            <w:pPr>
              <w:pStyle w:val="Tableheading"/>
              <w:rPr>
                <w:color w:val="auto"/>
              </w:rPr>
            </w:pPr>
            <w:r w:rsidRPr="002310F1">
              <w:rPr>
                <w:color w:val="auto"/>
              </w:rPr>
              <w:t>(Low – delay acceptable; High – unacceptable)</w:t>
            </w:r>
          </w:p>
        </w:tc>
      </w:tr>
      <w:tr w:rsidR="009E579D" w:rsidTr="002310F1">
        <w:trPr>
          <w:cnfStyle w:val="100000000000" w:firstRow="1" w:lastRow="0" w:firstColumn="0" w:lastColumn="0" w:oddVBand="0" w:evenVBand="0" w:oddHBand="0" w:evenHBand="0" w:firstRowFirstColumn="0" w:firstRowLastColumn="0" w:lastRowFirstColumn="0" w:lastRowLastColumn="0"/>
          <w:tblHeader/>
        </w:trPr>
        <w:tc>
          <w:tcPr>
            <w:tcW w:w="1701" w:type="dxa"/>
          </w:tcPr>
          <w:p w:rsidR="009E579D" w:rsidRPr="002310F1" w:rsidRDefault="009E579D" w:rsidP="002310F1">
            <w:pPr>
              <w:pStyle w:val="Tableheading"/>
              <w:rPr>
                <w:color w:val="auto"/>
              </w:rPr>
            </w:pPr>
          </w:p>
        </w:tc>
        <w:tc>
          <w:tcPr>
            <w:tcW w:w="1276" w:type="dxa"/>
          </w:tcPr>
          <w:p w:rsidR="009E579D" w:rsidRPr="002310F1" w:rsidRDefault="009E579D" w:rsidP="002310F1">
            <w:pPr>
              <w:pStyle w:val="Tableheading"/>
              <w:ind w:left="0" w:right="34"/>
              <w:rPr>
                <w:color w:val="auto"/>
              </w:rPr>
            </w:pPr>
          </w:p>
        </w:tc>
        <w:tc>
          <w:tcPr>
            <w:tcW w:w="1275" w:type="dxa"/>
          </w:tcPr>
          <w:p w:rsidR="009E579D" w:rsidRPr="002310F1" w:rsidRDefault="009E579D" w:rsidP="002310F1">
            <w:pPr>
              <w:pStyle w:val="Tableheading"/>
              <w:ind w:left="27" w:right="0"/>
              <w:rPr>
                <w:color w:val="auto"/>
              </w:rPr>
            </w:pPr>
            <w:r w:rsidRPr="002310F1">
              <w:rPr>
                <w:color w:val="auto"/>
              </w:rPr>
              <w:t>Vessel tx</w:t>
            </w:r>
          </w:p>
        </w:tc>
        <w:tc>
          <w:tcPr>
            <w:tcW w:w="1417" w:type="dxa"/>
          </w:tcPr>
          <w:p w:rsidR="009E579D" w:rsidRPr="002310F1" w:rsidRDefault="009E579D" w:rsidP="002310F1">
            <w:pPr>
              <w:pStyle w:val="Tableheading"/>
              <w:ind w:left="27" w:right="0"/>
              <w:rPr>
                <w:color w:val="auto"/>
              </w:rPr>
            </w:pPr>
            <w:r w:rsidRPr="002310F1">
              <w:rPr>
                <w:color w:val="auto"/>
              </w:rPr>
              <w:t>Shore tx</w:t>
            </w:r>
          </w:p>
        </w:tc>
        <w:tc>
          <w:tcPr>
            <w:tcW w:w="851" w:type="dxa"/>
          </w:tcPr>
          <w:p w:rsidR="009E579D" w:rsidRPr="002310F1" w:rsidRDefault="009E579D" w:rsidP="002310F1">
            <w:pPr>
              <w:pStyle w:val="Tableheading"/>
              <w:rPr>
                <w:color w:val="auto"/>
              </w:rPr>
            </w:pPr>
          </w:p>
        </w:tc>
        <w:tc>
          <w:tcPr>
            <w:tcW w:w="2978" w:type="dxa"/>
          </w:tcPr>
          <w:p w:rsidR="009E579D" w:rsidRPr="002310F1" w:rsidRDefault="009E579D" w:rsidP="002310F1">
            <w:pPr>
              <w:pStyle w:val="Tableheading"/>
              <w:rPr>
                <w:color w:val="auto"/>
              </w:rPr>
            </w:pPr>
          </w:p>
        </w:tc>
      </w:tr>
      <w:tr w:rsidR="009E579D" w:rsidTr="002310F1">
        <w:trPr>
          <w:cnfStyle w:val="000000100000" w:firstRow="0" w:lastRow="0" w:firstColumn="0" w:lastColumn="0" w:oddVBand="0" w:evenVBand="0" w:oddHBand="1" w:evenHBand="0" w:firstRowFirstColumn="0" w:firstRowLastColumn="0" w:lastRowFirstColumn="0" w:lastRowLastColumn="0"/>
        </w:trPr>
        <w:tc>
          <w:tcPr>
            <w:tcW w:w="1701" w:type="dxa"/>
          </w:tcPr>
          <w:p w:rsidR="009E579D" w:rsidRDefault="009E579D" w:rsidP="002310F1">
            <w:pPr>
              <w:pStyle w:val="Tabletext"/>
            </w:pPr>
            <w:r>
              <w:t>2 - Maritime Safety Information</w:t>
            </w:r>
          </w:p>
        </w:tc>
        <w:tc>
          <w:tcPr>
            <w:tcW w:w="1276" w:type="dxa"/>
          </w:tcPr>
          <w:p w:rsidR="009E579D" w:rsidRDefault="009E579D" w:rsidP="002310F1">
            <w:pPr>
              <w:pStyle w:val="Tabletext"/>
              <w:ind w:left="0" w:right="34"/>
            </w:pPr>
            <w:r>
              <w:t>No-Go area</w:t>
            </w:r>
          </w:p>
        </w:tc>
        <w:tc>
          <w:tcPr>
            <w:tcW w:w="1275" w:type="dxa"/>
          </w:tcPr>
          <w:p w:rsidR="009E579D" w:rsidRDefault="009E579D" w:rsidP="002310F1">
            <w:pPr>
              <w:pStyle w:val="Tabletext"/>
              <w:ind w:left="27" w:right="0"/>
            </w:pPr>
            <w:r>
              <w:t>400</w:t>
            </w:r>
          </w:p>
        </w:tc>
        <w:tc>
          <w:tcPr>
            <w:tcW w:w="1417" w:type="dxa"/>
          </w:tcPr>
          <w:p w:rsidR="009E579D" w:rsidRDefault="009E579D" w:rsidP="002310F1">
            <w:pPr>
              <w:pStyle w:val="Tabletext"/>
              <w:ind w:left="27" w:right="0"/>
            </w:pPr>
            <w:r>
              <w:t xml:space="preserve">20,000,000 </w:t>
            </w:r>
          </w:p>
        </w:tc>
        <w:tc>
          <w:tcPr>
            <w:tcW w:w="851" w:type="dxa"/>
          </w:tcPr>
          <w:p w:rsidR="009E579D" w:rsidRDefault="009E579D" w:rsidP="002310F1">
            <w:pPr>
              <w:pStyle w:val="Tabletext"/>
            </w:pPr>
            <w:r>
              <w:t>Yes</w:t>
            </w:r>
          </w:p>
        </w:tc>
        <w:tc>
          <w:tcPr>
            <w:tcW w:w="2978" w:type="dxa"/>
          </w:tcPr>
          <w:p w:rsidR="009E579D" w:rsidRDefault="009E579D" w:rsidP="002310F1">
            <w:pPr>
              <w:pStyle w:val="Tabletext"/>
            </w:pPr>
            <w:r>
              <w:t>Medium – as data includes a 48 hour forecast, a delay doesn’t necessarily have a significant impact. However, as this provides distinct areas of non-navigable areas, it is critical that the data is received by the vessel.</w:t>
            </w:r>
          </w:p>
        </w:tc>
      </w:tr>
      <w:tr w:rsidR="009E579D" w:rsidTr="002310F1">
        <w:trPr>
          <w:cnfStyle w:val="000000010000" w:firstRow="0" w:lastRow="0" w:firstColumn="0" w:lastColumn="0" w:oddVBand="0" w:evenVBand="0" w:oddHBand="0" w:evenHBand="1" w:firstRowFirstColumn="0" w:firstRowLastColumn="0" w:lastRowFirstColumn="0" w:lastRowLastColumn="0"/>
        </w:trPr>
        <w:tc>
          <w:tcPr>
            <w:tcW w:w="1701" w:type="dxa"/>
          </w:tcPr>
          <w:p w:rsidR="009E579D" w:rsidRDefault="009E579D" w:rsidP="002310F1">
            <w:pPr>
              <w:pStyle w:val="Tabletext"/>
            </w:pPr>
            <w:r>
              <w:t>4 - VTS</w:t>
            </w:r>
          </w:p>
          <w:p w:rsidR="009E579D" w:rsidRDefault="009E579D" w:rsidP="002310F1">
            <w:pPr>
              <w:pStyle w:val="Tabletext"/>
            </w:pPr>
            <w:r>
              <w:t>6 - Route Exchange</w:t>
            </w:r>
          </w:p>
        </w:tc>
        <w:tc>
          <w:tcPr>
            <w:tcW w:w="1276" w:type="dxa"/>
          </w:tcPr>
          <w:p w:rsidR="009E579D" w:rsidRDefault="009E579D" w:rsidP="002310F1">
            <w:pPr>
              <w:pStyle w:val="Tabletext"/>
              <w:ind w:left="0" w:right="34"/>
            </w:pPr>
            <w:r>
              <w:t>In both VTS and non VTS areas</w:t>
            </w:r>
          </w:p>
        </w:tc>
        <w:tc>
          <w:tcPr>
            <w:tcW w:w="1275" w:type="dxa"/>
          </w:tcPr>
          <w:p w:rsidR="009E579D" w:rsidRDefault="009E579D" w:rsidP="002310F1">
            <w:pPr>
              <w:pStyle w:val="Tabletext"/>
              <w:ind w:left="27" w:right="0"/>
            </w:pPr>
            <w:r>
              <w:t>880</w:t>
            </w:r>
          </w:p>
        </w:tc>
        <w:tc>
          <w:tcPr>
            <w:tcW w:w="1417" w:type="dxa"/>
          </w:tcPr>
          <w:p w:rsidR="009E579D" w:rsidRDefault="009E579D" w:rsidP="002310F1">
            <w:pPr>
              <w:pStyle w:val="Tabletext"/>
              <w:ind w:left="27" w:right="0"/>
            </w:pPr>
          </w:p>
        </w:tc>
        <w:tc>
          <w:tcPr>
            <w:tcW w:w="851" w:type="dxa"/>
          </w:tcPr>
          <w:p w:rsidR="009E579D" w:rsidRDefault="009E579D" w:rsidP="002310F1">
            <w:pPr>
              <w:pStyle w:val="Tabletext"/>
            </w:pPr>
            <w:r>
              <w:t>No</w:t>
            </w:r>
          </w:p>
        </w:tc>
        <w:tc>
          <w:tcPr>
            <w:tcW w:w="2978" w:type="dxa"/>
          </w:tcPr>
          <w:p w:rsidR="009E579D" w:rsidRDefault="009E579D" w:rsidP="002310F1">
            <w:pPr>
              <w:pStyle w:val="Tabletext"/>
            </w:pPr>
            <w:r>
              <w:t xml:space="preserve">Low – useful information to have but not critical. Mariner is still required to look out the window as a requirement for collision avoidance. </w:t>
            </w:r>
          </w:p>
        </w:tc>
      </w:tr>
      <w:tr w:rsidR="009E579D" w:rsidTr="002310F1">
        <w:trPr>
          <w:cnfStyle w:val="000000100000" w:firstRow="0" w:lastRow="0" w:firstColumn="0" w:lastColumn="0" w:oddVBand="0" w:evenVBand="0" w:oddHBand="1" w:evenHBand="0" w:firstRowFirstColumn="0" w:firstRowLastColumn="0" w:lastRowFirstColumn="0" w:lastRowLastColumn="0"/>
        </w:trPr>
        <w:tc>
          <w:tcPr>
            <w:tcW w:w="1701" w:type="dxa"/>
          </w:tcPr>
          <w:p w:rsidR="009E579D" w:rsidRDefault="009E579D" w:rsidP="002310F1">
            <w:pPr>
              <w:pStyle w:val="Tabletext"/>
            </w:pPr>
            <w:r>
              <w:lastRenderedPageBreak/>
              <w:t>2 - Maritime Safety Information</w:t>
            </w:r>
          </w:p>
        </w:tc>
        <w:tc>
          <w:tcPr>
            <w:tcW w:w="1276" w:type="dxa"/>
          </w:tcPr>
          <w:p w:rsidR="009E579D" w:rsidRDefault="009E579D" w:rsidP="002310F1">
            <w:pPr>
              <w:pStyle w:val="Tabletext"/>
              <w:ind w:left="0" w:right="34"/>
            </w:pPr>
            <w:r>
              <w:t>Navigation warning (i.e. ship wreck)</w:t>
            </w:r>
          </w:p>
        </w:tc>
        <w:tc>
          <w:tcPr>
            <w:tcW w:w="1275" w:type="dxa"/>
          </w:tcPr>
          <w:p w:rsidR="009E579D" w:rsidRDefault="009E579D" w:rsidP="002310F1">
            <w:pPr>
              <w:pStyle w:val="Tabletext"/>
              <w:ind w:left="27" w:right="0"/>
            </w:pPr>
            <w:r>
              <w:t>320</w:t>
            </w:r>
          </w:p>
        </w:tc>
        <w:tc>
          <w:tcPr>
            <w:tcW w:w="1417" w:type="dxa"/>
          </w:tcPr>
          <w:p w:rsidR="009E579D" w:rsidRDefault="009E579D" w:rsidP="002310F1">
            <w:pPr>
              <w:pStyle w:val="Tabletext"/>
              <w:ind w:left="27" w:right="0"/>
            </w:pPr>
            <w:r>
              <w:t>2,400</w:t>
            </w:r>
          </w:p>
        </w:tc>
        <w:tc>
          <w:tcPr>
            <w:tcW w:w="851" w:type="dxa"/>
          </w:tcPr>
          <w:p w:rsidR="009E579D" w:rsidRDefault="009E579D" w:rsidP="002310F1">
            <w:pPr>
              <w:pStyle w:val="Tabletext"/>
            </w:pPr>
            <w:r>
              <w:t>Yes</w:t>
            </w:r>
          </w:p>
        </w:tc>
        <w:tc>
          <w:tcPr>
            <w:tcW w:w="2978" w:type="dxa"/>
          </w:tcPr>
          <w:p w:rsidR="009E579D" w:rsidRDefault="009E579D" w:rsidP="002310F1">
            <w:pPr>
              <w:pStyle w:val="Tabletext"/>
            </w:pPr>
            <w:r>
              <w:t>Medium to High – safety information required for voyage, however a slight delay will not largely increase the risk. A long delay could be critical due to the importance of messages such as ship wreck and bad weather warnings.</w:t>
            </w:r>
          </w:p>
        </w:tc>
      </w:tr>
      <w:tr w:rsidR="009E579D" w:rsidTr="002310F1">
        <w:trPr>
          <w:cnfStyle w:val="000000010000" w:firstRow="0" w:lastRow="0" w:firstColumn="0" w:lastColumn="0" w:oddVBand="0" w:evenVBand="0" w:oddHBand="0" w:evenHBand="1" w:firstRowFirstColumn="0" w:firstRowLastColumn="0" w:lastRowFirstColumn="0" w:lastRowLastColumn="0"/>
          <w:cantSplit/>
        </w:trPr>
        <w:tc>
          <w:tcPr>
            <w:tcW w:w="1701" w:type="dxa"/>
          </w:tcPr>
          <w:p w:rsidR="009E579D" w:rsidRDefault="009E579D" w:rsidP="002310F1">
            <w:pPr>
              <w:pStyle w:val="Tabletext"/>
            </w:pPr>
            <w:r>
              <w:t xml:space="preserve">2 - Maritime Safety Information </w:t>
            </w:r>
          </w:p>
        </w:tc>
        <w:tc>
          <w:tcPr>
            <w:tcW w:w="1276" w:type="dxa"/>
          </w:tcPr>
          <w:p w:rsidR="009E579D" w:rsidRDefault="009E579D" w:rsidP="002310F1">
            <w:pPr>
              <w:pStyle w:val="Tabletext"/>
              <w:ind w:left="0" w:right="34"/>
            </w:pPr>
            <w:r>
              <w:t>Weather Data</w:t>
            </w:r>
          </w:p>
        </w:tc>
        <w:tc>
          <w:tcPr>
            <w:tcW w:w="1275" w:type="dxa"/>
          </w:tcPr>
          <w:p w:rsidR="009E579D" w:rsidRDefault="009E579D" w:rsidP="002310F1">
            <w:pPr>
              <w:pStyle w:val="Tabletext"/>
              <w:ind w:left="27" w:right="0"/>
            </w:pPr>
            <w:r>
              <w:t>20,800</w:t>
            </w:r>
          </w:p>
        </w:tc>
        <w:tc>
          <w:tcPr>
            <w:tcW w:w="1417" w:type="dxa"/>
          </w:tcPr>
          <w:p w:rsidR="009E579D" w:rsidRDefault="009E579D" w:rsidP="002310F1">
            <w:pPr>
              <w:pStyle w:val="Tabletext"/>
              <w:ind w:left="27" w:right="0"/>
            </w:pPr>
            <w:r>
              <w:t>276,480</w:t>
            </w:r>
          </w:p>
        </w:tc>
        <w:tc>
          <w:tcPr>
            <w:tcW w:w="851" w:type="dxa"/>
          </w:tcPr>
          <w:p w:rsidR="009E579D" w:rsidRDefault="009E579D" w:rsidP="002310F1">
            <w:pPr>
              <w:pStyle w:val="Tabletext"/>
            </w:pPr>
            <w:r>
              <w:t>No</w:t>
            </w:r>
          </w:p>
        </w:tc>
        <w:tc>
          <w:tcPr>
            <w:tcW w:w="2978" w:type="dxa"/>
          </w:tcPr>
          <w:p w:rsidR="009E579D" w:rsidRDefault="009E579D" w:rsidP="002310F1">
            <w:pPr>
              <w:pStyle w:val="Tabletext"/>
            </w:pPr>
            <w:r>
              <w:t>Low – the most critical weather messages will be provided in the form of an MSI/NM. Therefore this application will be used for additional non-critical data, supplementing the MSIs.</w:t>
            </w:r>
          </w:p>
        </w:tc>
      </w:tr>
      <w:tr w:rsidR="009E579D" w:rsidTr="002310F1">
        <w:trPr>
          <w:cnfStyle w:val="000000100000" w:firstRow="0" w:lastRow="0" w:firstColumn="0" w:lastColumn="0" w:oddVBand="0" w:evenVBand="0" w:oddHBand="1" w:evenHBand="0" w:firstRowFirstColumn="0" w:firstRowLastColumn="0" w:lastRowFirstColumn="0" w:lastRowLastColumn="0"/>
        </w:trPr>
        <w:tc>
          <w:tcPr>
            <w:tcW w:w="1701" w:type="dxa"/>
          </w:tcPr>
          <w:p w:rsidR="009E579D" w:rsidRDefault="009E579D" w:rsidP="002310F1">
            <w:pPr>
              <w:pStyle w:val="Tabletext"/>
            </w:pPr>
            <w:r>
              <w:t>1 - SAR Communications</w:t>
            </w:r>
          </w:p>
        </w:tc>
        <w:tc>
          <w:tcPr>
            <w:tcW w:w="1276" w:type="dxa"/>
          </w:tcPr>
          <w:p w:rsidR="009E579D" w:rsidRDefault="009E579D" w:rsidP="002310F1">
            <w:pPr>
              <w:pStyle w:val="Tabletext"/>
              <w:ind w:left="0" w:right="34"/>
            </w:pPr>
            <w:r>
              <w:t>Telemedicine</w:t>
            </w:r>
          </w:p>
        </w:tc>
        <w:tc>
          <w:tcPr>
            <w:tcW w:w="1275" w:type="dxa"/>
          </w:tcPr>
          <w:p w:rsidR="009E579D" w:rsidRDefault="009E579D" w:rsidP="002310F1">
            <w:pPr>
              <w:pStyle w:val="Tabletext"/>
              <w:ind w:left="27" w:right="0"/>
            </w:pPr>
            <w:r>
              <w:t xml:space="preserve">1,000,000 </w:t>
            </w:r>
          </w:p>
          <w:p w:rsidR="009E579D" w:rsidRDefault="009E579D" w:rsidP="002310F1">
            <w:pPr>
              <w:pStyle w:val="Tabletext"/>
              <w:ind w:left="27" w:right="0"/>
            </w:pPr>
            <w:r>
              <w:t>per second (video link)</w:t>
            </w:r>
          </w:p>
          <w:p w:rsidR="009E579D" w:rsidRDefault="009E579D" w:rsidP="002310F1">
            <w:pPr>
              <w:pStyle w:val="Tabletext"/>
              <w:ind w:left="27" w:right="0"/>
            </w:pPr>
            <w:r>
              <w:t>1,760,000</w:t>
            </w:r>
          </w:p>
          <w:p w:rsidR="009E579D" w:rsidRDefault="009E579D" w:rsidP="002310F1">
            <w:pPr>
              <w:pStyle w:val="Tabletext"/>
              <w:ind w:left="27" w:right="0"/>
            </w:pPr>
            <w:r>
              <w:t>(total, biomedical records)</w:t>
            </w:r>
          </w:p>
        </w:tc>
        <w:tc>
          <w:tcPr>
            <w:tcW w:w="1417" w:type="dxa"/>
          </w:tcPr>
          <w:p w:rsidR="009E579D" w:rsidRDefault="009E579D" w:rsidP="002310F1">
            <w:pPr>
              <w:pStyle w:val="Tabletext"/>
              <w:ind w:left="27" w:right="0"/>
            </w:pPr>
            <w:r>
              <w:t xml:space="preserve">1,000,000 </w:t>
            </w:r>
          </w:p>
          <w:p w:rsidR="009E579D" w:rsidRDefault="009E579D" w:rsidP="002310F1">
            <w:pPr>
              <w:pStyle w:val="Tabletext"/>
              <w:ind w:left="27" w:right="0"/>
            </w:pPr>
            <w:r>
              <w:t>per second (video link)</w:t>
            </w:r>
          </w:p>
        </w:tc>
        <w:tc>
          <w:tcPr>
            <w:tcW w:w="851" w:type="dxa"/>
          </w:tcPr>
          <w:p w:rsidR="009E579D" w:rsidRDefault="009E579D" w:rsidP="002310F1">
            <w:pPr>
              <w:pStyle w:val="Tabletext"/>
            </w:pPr>
            <w:r>
              <w:t>Yes</w:t>
            </w:r>
          </w:p>
        </w:tc>
        <w:tc>
          <w:tcPr>
            <w:tcW w:w="2978" w:type="dxa"/>
          </w:tcPr>
          <w:p w:rsidR="009E579D" w:rsidRDefault="009E579D" w:rsidP="002310F1">
            <w:pPr>
              <w:pStyle w:val="Tabletext"/>
            </w:pPr>
            <w:r>
              <w:t>High – communication between ship and shore must not be degraded due to the critical nature of the application.</w:t>
            </w:r>
          </w:p>
        </w:tc>
      </w:tr>
      <w:tr w:rsidR="009E579D" w:rsidTr="002310F1">
        <w:trPr>
          <w:cnfStyle w:val="000000010000" w:firstRow="0" w:lastRow="0" w:firstColumn="0" w:lastColumn="0" w:oddVBand="0" w:evenVBand="0" w:oddHBand="0" w:evenHBand="1" w:firstRowFirstColumn="0" w:firstRowLastColumn="0" w:lastRowFirstColumn="0" w:lastRowLastColumn="0"/>
        </w:trPr>
        <w:tc>
          <w:tcPr>
            <w:tcW w:w="1701" w:type="dxa"/>
          </w:tcPr>
          <w:p w:rsidR="009E579D" w:rsidRDefault="009E579D" w:rsidP="002310F1">
            <w:pPr>
              <w:pStyle w:val="Tabletext"/>
            </w:pPr>
            <w:r>
              <w:t xml:space="preserve">3 - Ship Reporting </w:t>
            </w:r>
          </w:p>
          <w:p w:rsidR="009E579D" w:rsidRDefault="009E579D" w:rsidP="002310F1">
            <w:pPr>
              <w:pStyle w:val="Tabletext"/>
            </w:pPr>
            <w:r>
              <w:t>7 - Logistics</w:t>
            </w:r>
          </w:p>
        </w:tc>
        <w:tc>
          <w:tcPr>
            <w:tcW w:w="1276" w:type="dxa"/>
          </w:tcPr>
          <w:p w:rsidR="009E579D" w:rsidRDefault="009E579D" w:rsidP="002310F1">
            <w:pPr>
              <w:pStyle w:val="Tabletext"/>
              <w:ind w:left="0" w:right="34"/>
            </w:pPr>
            <w:r>
              <w:t>Maritime Single Window</w:t>
            </w:r>
          </w:p>
        </w:tc>
        <w:tc>
          <w:tcPr>
            <w:tcW w:w="1275" w:type="dxa"/>
          </w:tcPr>
          <w:p w:rsidR="009E579D" w:rsidRDefault="009E579D" w:rsidP="002310F1">
            <w:pPr>
              <w:pStyle w:val="Tabletext"/>
              <w:ind w:left="27" w:right="0"/>
            </w:pPr>
            <w:r>
              <w:t>240,000</w:t>
            </w:r>
          </w:p>
        </w:tc>
        <w:tc>
          <w:tcPr>
            <w:tcW w:w="1417" w:type="dxa"/>
          </w:tcPr>
          <w:p w:rsidR="009E579D" w:rsidRDefault="009E579D" w:rsidP="002310F1">
            <w:pPr>
              <w:pStyle w:val="Tabletext"/>
              <w:ind w:left="27" w:right="0"/>
            </w:pPr>
          </w:p>
        </w:tc>
        <w:tc>
          <w:tcPr>
            <w:tcW w:w="851" w:type="dxa"/>
          </w:tcPr>
          <w:p w:rsidR="009E579D" w:rsidRDefault="009E579D" w:rsidP="002310F1">
            <w:pPr>
              <w:pStyle w:val="Tabletext"/>
            </w:pPr>
            <w:r>
              <w:t>No</w:t>
            </w:r>
          </w:p>
        </w:tc>
        <w:tc>
          <w:tcPr>
            <w:tcW w:w="2978" w:type="dxa"/>
          </w:tcPr>
          <w:p w:rsidR="009E579D" w:rsidRDefault="009E579D" w:rsidP="002310F1">
            <w:pPr>
              <w:pStyle w:val="Tabletext"/>
            </w:pPr>
            <w:r>
              <w:t>Low – must be carried out at least 24 hours prior to entry to port, so timescales indicate a delay of seconds or minutes will not be an issue.</w:t>
            </w:r>
          </w:p>
        </w:tc>
      </w:tr>
      <w:tr w:rsidR="009E579D" w:rsidTr="002310F1">
        <w:trPr>
          <w:cnfStyle w:val="000000100000" w:firstRow="0" w:lastRow="0" w:firstColumn="0" w:lastColumn="0" w:oddVBand="0" w:evenVBand="0" w:oddHBand="1" w:evenHBand="0" w:firstRowFirstColumn="0" w:firstRowLastColumn="0" w:lastRowFirstColumn="0" w:lastRowLastColumn="0"/>
        </w:trPr>
        <w:tc>
          <w:tcPr>
            <w:tcW w:w="1701" w:type="dxa"/>
          </w:tcPr>
          <w:p w:rsidR="009E579D" w:rsidRDefault="009E579D" w:rsidP="002310F1">
            <w:pPr>
              <w:pStyle w:val="Tabletext"/>
            </w:pPr>
            <w:r>
              <w:t xml:space="preserve">6 – SAR Communications </w:t>
            </w:r>
          </w:p>
        </w:tc>
        <w:tc>
          <w:tcPr>
            <w:tcW w:w="1276" w:type="dxa"/>
          </w:tcPr>
          <w:p w:rsidR="009E579D" w:rsidRDefault="009E579D" w:rsidP="002310F1">
            <w:pPr>
              <w:pStyle w:val="Tabletext"/>
              <w:ind w:left="0" w:right="34"/>
            </w:pPr>
            <w:r>
              <w:t>Provision of search plan</w:t>
            </w:r>
          </w:p>
        </w:tc>
        <w:tc>
          <w:tcPr>
            <w:tcW w:w="1275" w:type="dxa"/>
          </w:tcPr>
          <w:p w:rsidR="009E579D" w:rsidRDefault="009E579D" w:rsidP="002310F1">
            <w:pPr>
              <w:pStyle w:val="Tabletext"/>
              <w:ind w:left="27" w:right="0"/>
            </w:pPr>
          </w:p>
        </w:tc>
        <w:tc>
          <w:tcPr>
            <w:tcW w:w="1417" w:type="dxa"/>
          </w:tcPr>
          <w:p w:rsidR="009E579D" w:rsidRDefault="009E579D" w:rsidP="002310F1">
            <w:pPr>
              <w:pStyle w:val="Tabletext"/>
              <w:ind w:left="27" w:right="0"/>
            </w:pPr>
            <w:r>
              <w:t>1,100</w:t>
            </w:r>
          </w:p>
        </w:tc>
        <w:tc>
          <w:tcPr>
            <w:tcW w:w="851" w:type="dxa"/>
          </w:tcPr>
          <w:p w:rsidR="009E579D" w:rsidRDefault="009E579D" w:rsidP="002310F1">
            <w:pPr>
              <w:pStyle w:val="Tabletext"/>
            </w:pPr>
            <w:r>
              <w:t>Yes</w:t>
            </w:r>
          </w:p>
        </w:tc>
        <w:tc>
          <w:tcPr>
            <w:tcW w:w="2978" w:type="dxa"/>
          </w:tcPr>
          <w:p w:rsidR="009E579D" w:rsidRDefault="009E579D" w:rsidP="002310F1">
            <w:pPr>
              <w:pStyle w:val="Tabletext"/>
            </w:pPr>
            <w:r>
              <w:t>High – due to the safety of life nature of this application, the data should not be subject to any delays.</w:t>
            </w:r>
          </w:p>
        </w:tc>
      </w:tr>
      <w:tr w:rsidR="009E579D" w:rsidTr="002310F1">
        <w:trPr>
          <w:cnfStyle w:val="000000010000" w:firstRow="0" w:lastRow="0" w:firstColumn="0" w:lastColumn="0" w:oddVBand="0" w:evenVBand="0" w:oddHBand="0" w:evenHBand="1" w:firstRowFirstColumn="0" w:firstRowLastColumn="0" w:lastRowFirstColumn="0" w:lastRowLastColumn="0"/>
        </w:trPr>
        <w:tc>
          <w:tcPr>
            <w:tcW w:w="1701" w:type="dxa"/>
          </w:tcPr>
          <w:p w:rsidR="009E579D" w:rsidRDefault="009E579D" w:rsidP="002310F1">
            <w:pPr>
              <w:pStyle w:val="Tabletext"/>
            </w:pPr>
            <w:r>
              <w:t xml:space="preserve">7 - Logistics </w:t>
            </w:r>
          </w:p>
        </w:tc>
        <w:tc>
          <w:tcPr>
            <w:tcW w:w="1276" w:type="dxa"/>
          </w:tcPr>
          <w:p w:rsidR="009E579D" w:rsidRDefault="009E579D" w:rsidP="002310F1">
            <w:pPr>
              <w:pStyle w:val="Tabletext"/>
              <w:ind w:left="0" w:right="34"/>
            </w:pPr>
            <w:r>
              <w:t>Passenger Internet Access</w:t>
            </w:r>
          </w:p>
        </w:tc>
        <w:tc>
          <w:tcPr>
            <w:tcW w:w="1275" w:type="dxa"/>
          </w:tcPr>
          <w:p w:rsidR="009E579D" w:rsidRDefault="009E579D" w:rsidP="002310F1">
            <w:pPr>
              <w:pStyle w:val="Tabletext"/>
              <w:ind w:left="27" w:right="0"/>
            </w:pPr>
            <w:r>
              <w:t>12,000 (per second)</w:t>
            </w:r>
          </w:p>
        </w:tc>
        <w:tc>
          <w:tcPr>
            <w:tcW w:w="1417" w:type="dxa"/>
          </w:tcPr>
          <w:p w:rsidR="009E579D" w:rsidRDefault="009E579D" w:rsidP="002310F1">
            <w:pPr>
              <w:pStyle w:val="Tabletext"/>
              <w:ind w:left="27" w:right="0"/>
            </w:pPr>
            <w:r>
              <w:t>800,000 (per second)</w:t>
            </w:r>
          </w:p>
        </w:tc>
        <w:tc>
          <w:tcPr>
            <w:tcW w:w="851" w:type="dxa"/>
          </w:tcPr>
          <w:p w:rsidR="009E579D" w:rsidRDefault="009E579D" w:rsidP="002310F1">
            <w:pPr>
              <w:pStyle w:val="Tabletext"/>
            </w:pPr>
            <w:r>
              <w:t>No</w:t>
            </w:r>
          </w:p>
        </w:tc>
        <w:tc>
          <w:tcPr>
            <w:tcW w:w="2978" w:type="dxa"/>
          </w:tcPr>
          <w:p w:rsidR="009E579D" w:rsidRDefault="009E579D" w:rsidP="002310F1">
            <w:pPr>
              <w:pStyle w:val="Tabletext"/>
            </w:pPr>
            <w:r>
              <w:t>Low – purely commercial application. Passenger frustration if delayed, but not necessary for safety.</w:t>
            </w:r>
          </w:p>
        </w:tc>
      </w:tr>
    </w:tbl>
    <w:p w:rsidR="009E579D" w:rsidRPr="005F3AB9" w:rsidRDefault="009E579D" w:rsidP="009E579D">
      <w:pPr>
        <w:pStyle w:val="Tablecaption"/>
      </w:pPr>
      <w:bookmarkStart w:id="35" w:name="_Ref414291460"/>
      <w:bookmarkStart w:id="36" w:name="_Toc423446182"/>
      <w:bookmarkStart w:id="37" w:name="_Toc471472445"/>
      <w:r w:rsidRPr="0006793E">
        <w:t xml:space="preserve">Table </w:t>
      </w:r>
      <w:r>
        <w:fldChar w:fldCharType="begin"/>
      </w:r>
      <w:r>
        <w:instrText xml:space="preserve"> SEQ Table \* ARABIC </w:instrText>
      </w:r>
      <w:r>
        <w:fldChar w:fldCharType="separate"/>
      </w:r>
      <w:r>
        <w:rPr>
          <w:noProof/>
        </w:rPr>
        <w:t>5</w:t>
      </w:r>
      <w:r>
        <w:rPr>
          <w:noProof/>
        </w:rPr>
        <w:fldChar w:fldCharType="end"/>
      </w:r>
      <w:bookmarkEnd w:id="35"/>
      <w:bookmarkEnd w:id="36"/>
      <w:r w:rsidRPr="0006793E">
        <w:t xml:space="preserve"> - Sample</w:t>
      </w:r>
      <w:r w:rsidRPr="005F3AB9">
        <w:t xml:space="preserve"> use cases and possible application requirements</w:t>
      </w:r>
      <w:bookmarkEnd w:id="37"/>
    </w:p>
    <w:p w:rsidR="009E579D" w:rsidRDefault="009E579D" w:rsidP="009E579D">
      <w:pPr>
        <w:pStyle w:val="Heading2"/>
        <w:numPr>
          <w:ilvl w:val="1"/>
          <w:numId w:val="2"/>
        </w:numPr>
        <w:spacing w:before="40" w:line="259" w:lineRule="auto"/>
      </w:pPr>
      <w:bookmarkStart w:id="38" w:name="_Toc471472403"/>
      <w:r>
        <w:t>Areas of operation</w:t>
      </w:r>
      <w:bookmarkEnd w:id="38"/>
    </w:p>
    <w:p w:rsidR="009E579D" w:rsidRDefault="009E579D" w:rsidP="002310F1">
      <w:pPr>
        <w:pStyle w:val="BodyText"/>
      </w:pPr>
      <w:r>
        <w:t xml:space="preserve">A goal of e-Navigation is to provide new capabilities for both ship operations and shore operations, and the interaction between ship and shore. </w:t>
      </w:r>
    </w:p>
    <w:p w:rsidR="009E579D" w:rsidRDefault="009E579D" w:rsidP="002310F1">
      <w:pPr>
        <w:pStyle w:val="BodyText"/>
      </w:pPr>
      <w:r>
        <w:t xml:space="preserve">For ship operations e-Navigation is focused on an integrated and consistent approach to support the mariner, with a focus on human-centred design.  The key is to ensure systems benefit from integration with the ship’s own sensors, accept and make use of supporting information, work within a standard user interface, and provide tools that support a comprehensive system for managing guard zones, alerts, and other aspects of operation. </w:t>
      </w:r>
    </w:p>
    <w:p w:rsidR="009E579D" w:rsidRDefault="009E579D" w:rsidP="002310F1">
      <w:pPr>
        <w:pStyle w:val="BodyText"/>
      </w:pPr>
      <w:r>
        <w:lastRenderedPageBreak/>
        <w:t>Making use of core technologies</w:t>
      </w:r>
      <w:r>
        <w:rPr>
          <w:rStyle w:val="FootnoteReference"/>
        </w:rPr>
        <w:footnoteReference w:id="1"/>
      </w:r>
      <w:r>
        <w:t xml:space="preserve">, e-Navigation notes the requirement to actively engage the mariner in the process of navigation while preventing distraction and information overload.  The operational focus is on timely, accurate and appropriate provision of information.      </w:t>
      </w:r>
    </w:p>
    <w:p w:rsidR="009E579D" w:rsidRDefault="009E579D" w:rsidP="009E579D">
      <w:pPr>
        <w:pStyle w:val="BodyText"/>
      </w:pPr>
      <w:r>
        <w:t xml:space="preserve">On the shore side the management of vessel traffic and related services will be enhanced through better provision, co-ordination, and exchange of comprehensive data in formats that will be more easily understood and utilised by shore-based operators in support of vessel safety and efficiency. This is perceived as a major commercial benefit by port operators. </w:t>
      </w:r>
    </w:p>
    <w:p w:rsidR="009E579D" w:rsidRDefault="009E579D" w:rsidP="009E579D">
      <w:pPr>
        <w:pStyle w:val="BodyText"/>
      </w:pPr>
      <w:r>
        <w:t>Within the work on e-Navigation the IMO have identified six areas for the delivery of the MSPs.  These are:</w:t>
      </w:r>
    </w:p>
    <w:p w:rsidR="009E579D" w:rsidRPr="00474B43" w:rsidRDefault="009E579D" w:rsidP="002310F1">
      <w:pPr>
        <w:pStyle w:val="Listi"/>
        <w:numPr>
          <w:ilvl w:val="0"/>
          <w:numId w:val="45"/>
        </w:numPr>
      </w:pPr>
      <w:r w:rsidRPr="00474B43">
        <w:t xml:space="preserve">port areas and approaches; </w:t>
      </w:r>
    </w:p>
    <w:p w:rsidR="009E579D" w:rsidRPr="00474B43" w:rsidRDefault="009E579D" w:rsidP="009E579D">
      <w:pPr>
        <w:pStyle w:val="Listi"/>
      </w:pPr>
      <w:r w:rsidRPr="00474B43">
        <w:t xml:space="preserve">coastal waters and confined or restricted areas; </w:t>
      </w:r>
    </w:p>
    <w:p w:rsidR="009E579D" w:rsidRPr="00474B43" w:rsidRDefault="009E579D" w:rsidP="009E579D">
      <w:pPr>
        <w:pStyle w:val="Listi"/>
      </w:pPr>
      <w:r w:rsidRPr="00474B43">
        <w:t xml:space="preserve">open sea and open areas; </w:t>
      </w:r>
    </w:p>
    <w:p w:rsidR="009E579D" w:rsidRPr="00474B43" w:rsidRDefault="009E579D" w:rsidP="009E579D">
      <w:pPr>
        <w:pStyle w:val="Listi"/>
      </w:pPr>
      <w:r w:rsidRPr="00474B43">
        <w:t xml:space="preserve">areas with offshore and/or infrastructure developments; </w:t>
      </w:r>
    </w:p>
    <w:p w:rsidR="009E579D" w:rsidRPr="00474B43" w:rsidRDefault="009E579D" w:rsidP="009E579D">
      <w:pPr>
        <w:pStyle w:val="Listi"/>
      </w:pPr>
      <w:r w:rsidRPr="00474B43">
        <w:t xml:space="preserve">Polar areas; and </w:t>
      </w:r>
    </w:p>
    <w:p w:rsidR="009E579D" w:rsidRPr="00474B43" w:rsidRDefault="009E579D" w:rsidP="009E579D">
      <w:pPr>
        <w:pStyle w:val="Listi"/>
      </w:pPr>
      <w:r w:rsidRPr="00474B43">
        <w:t>other remote areas.</w:t>
      </w:r>
    </w:p>
    <w:p w:rsidR="009E579D" w:rsidRDefault="009E579D" w:rsidP="009E579D">
      <w:pPr>
        <w:pStyle w:val="Heading2"/>
        <w:numPr>
          <w:ilvl w:val="1"/>
          <w:numId w:val="2"/>
        </w:numPr>
        <w:spacing w:before="40" w:line="259" w:lineRule="auto"/>
      </w:pPr>
      <w:bookmarkStart w:id="39" w:name="_Toc471472404"/>
      <w:r>
        <w:t>Response</w:t>
      </w:r>
      <w:bookmarkEnd w:id="39"/>
    </w:p>
    <w:p w:rsidR="009E579D" w:rsidRDefault="009E579D" w:rsidP="009E579D">
      <w:pPr>
        <w:pStyle w:val="BodyText"/>
      </w:pPr>
      <w:r>
        <w:t>To confirm requirements</w:t>
      </w:r>
      <w:r w:rsidRPr="00D33CFE">
        <w:t xml:space="preserve"> </w:t>
      </w:r>
      <w:r>
        <w:t>for digital communications in the maritime environment, it is recommended that the following be addressed:</w:t>
      </w:r>
    </w:p>
    <w:p w:rsidR="009E579D" w:rsidRPr="004339D8" w:rsidRDefault="009E579D" w:rsidP="009E579D">
      <w:pPr>
        <w:pStyle w:val="BodyText"/>
        <w:rPr>
          <w:i/>
        </w:rPr>
      </w:pPr>
      <w:r w:rsidRPr="004339D8">
        <w:rPr>
          <w:i/>
        </w:rPr>
        <w:t>What are the obligations for service provision?</w:t>
      </w:r>
    </w:p>
    <w:p w:rsidR="009E579D" w:rsidRDefault="009E579D" w:rsidP="009E579D">
      <w:pPr>
        <w:pStyle w:val="BodyText"/>
        <w:numPr>
          <w:ilvl w:val="0"/>
          <w:numId w:val="8"/>
        </w:numPr>
      </w:pPr>
      <w:r>
        <w:t xml:space="preserve">For example: obligations to provide information as signatory to IMO conventions, under the World Wide Radio Navigation Service, etc. </w:t>
      </w:r>
    </w:p>
    <w:p w:rsidR="009E579D" w:rsidRPr="004339D8" w:rsidRDefault="009E579D" w:rsidP="009E579D">
      <w:pPr>
        <w:pStyle w:val="BodyText"/>
        <w:rPr>
          <w:i/>
        </w:rPr>
      </w:pPr>
      <w:r w:rsidRPr="004339D8">
        <w:rPr>
          <w:i/>
        </w:rPr>
        <w:t>What are the preferred / additional services to be provided?</w:t>
      </w:r>
    </w:p>
    <w:p w:rsidR="009E579D" w:rsidRDefault="009E579D" w:rsidP="009E579D">
      <w:pPr>
        <w:pStyle w:val="BodyText"/>
        <w:numPr>
          <w:ilvl w:val="0"/>
          <w:numId w:val="8"/>
        </w:numPr>
      </w:pPr>
      <w:r>
        <w:t>For example: vessel arrival / slot arrival systems; vessel traffic services; logistic services, etc.</w:t>
      </w:r>
    </w:p>
    <w:p w:rsidR="009E579D" w:rsidRPr="004339D8" w:rsidRDefault="009E579D" w:rsidP="009E579D">
      <w:pPr>
        <w:pStyle w:val="BodyText"/>
        <w:rPr>
          <w:i/>
        </w:rPr>
      </w:pPr>
      <w:r w:rsidRPr="004339D8">
        <w:rPr>
          <w:i/>
        </w:rPr>
        <w:t>What is the geographic area for service provision?</w:t>
      </w:r>
    </w:p>
    <w:p w:rsidR="009E579D" w:rsidRPr="00372319" w:rsidRDefault="009E579D" w:rsidP="009E579D">
      <w:pPr>
        <w:pStyle w:val="BodyText"/>
        <w:numPr>
          <w:ilvl w:val="0"/>
          <w:numId w:val="8"/>
        </w:numPr>
      </w:pPr>
      <w:r>
        <w:t>For example: extend of territorial sea / exclusive economic zone; within traffic separation systems; within port confines</w:t>
      </w:r>
    </w:p>
    <w:p w:rsidR="009E579D" w:rsidRDefault="009E579D" w:rsidP="009E579D">
      <w:pPr>
        <w:pStyle w:val="BodyText"/>
      </w:pPr>
      <w:r>
        <w:t>The activities that will be undertaken to address strategic challenge 1 – Operational Requirements – will include:</w:t>
      </w:r>
    </w:p>
    <w:p w:rsidR="009E579D" w:rsidRDefault="009E579D" w:rsidP="009E579D">
      <w:pPr>
        <w:pStyle w:val="ListParagraph"/>
        <w:numPr>
          <w:ilvl w:val="1"/>
          <w:numId w:val="36"/>
        </w:numPr>
      </w:pPr>
      <w:r>
        <w:t>Defining obligations for service provision (mandatory requirements)</w:t>
      </w:r>
    </w:p>
    <w:p w:rsidR="009E579D" w:rsidRDefault="009E579D" w:rsidP="009E579D">
      <w:pPr>
        <w:pStyle w:val="ListParagraph"/>
        <w:numPr>
          <w:ilvl w:val="1"/>
          <w:numId w:val="36"/>
        </w:numPr>
      </w:pPr>
      <w:r>
        <w:t xml:space="preserve">Identifying preferred / additional services </w:t>
      </w:r>
    </w:p>
    <w:p w:rsidR="009E579D" w:rsidRDefault="009E579D" w:rsidP="009E579D">
      <w:pPr>
        <w:pStyle w:val="ListParagraph"/>
        <w:numPr>
          <w:ilvl w:val="1"/>
          <w:numId w:val="36"/>
        </w:numPr>
      </w:pPr>
      <w:r>
        <w:t xml:space="preserve">Identifying geographic service area </w:t>
      </w:r>
    </w:p>
    <w:p w:rsidR="009E579D" w:rsidRPr="00702EA8" w:rsidRDefault="009E579D" w:rsidP="009E579D">
      <w:pPr>
        <w:pStyle w:val="Heading1"/>
        <w:numPr>
          <w:ilvl w:val="0"/>
          <w:numId w:val="2"/>
        </w:numPr>
        <w:spacing w:before="240" w:line="259" w:lineRule="auto"/>
      </w:pPr>
      <w:bookmarkStart w:id="40" w:name="_Toc471472405"/>
      <w:r>
        <w:t>Strategic Challenge 2 – Technologies for digital communications</w:t>
      </w:r>
      <w:bookmarkEnd w:id="40"/>
    </w:p>
    <w:p w:rsidR="009E579D" w:rsidRDefault="009E579D" w:rsidP="009E579D">
      <w:pPr>
        <w:pStyle w:val="BodyText"/>
      </w:pPr>
      <w:r>
        <w:t>There are a number of candidate communication technologies that could support the 7 high level use cases and the supporting applications. Each communication technology has characteristics such as data capacity, data rates and channels, as well as benefits and drawbacks of using the system (pros and cons).</w:t>
      </w:r>
    </w:p>
    <w:p w:rsidR="009E579D" w:rsidRDefault="009E579D" w:rsidP="009E579D">
      <w:pPr>
        <w:pStyle w:val="BodyText"/>
      </w:pPr>
      <w:r>
        <w:lastRenderedPageBreak/>
        <w:t xml:space="preserve">The communication technologies identified here represent systems that are currently being used, developed or assessed by the maritime community. Looking ahead at the role of digital communications, the technologies exclude those that are expected to become obsolete or be replaced in the near to medium term (5-10 years). </w:t>
      </w:r>
    </w:p>
    <w:p w:rsidR="009E579D" w:rsidRDefault="009E579D" w:rsidP="009E579D">
      <w:pPr>
        <w:pStyle w:val="BodyText"/>
      </w:pPr>
      <w:r>
        <w:t xml:space="preserve">Communications technologies, either not currently considered or under development, which may also be suitable for supporting e-Navigation applications within 5-10 years are also included.  </w:t>
      </w:r>
    </w:p>
    <w:p w:rsidR="009E579D" w:rsidRDefault="009E579D" w:rsidP="009E579D">
      <w:pPr>
        <w:pStyle w:val="Heading2"/>
        <w:numPr>
          <w:ilvl w:val="1"/>
          <w:numId w:val="2"/>
        </w:numPr>
        <w:spacing w:before="40" w:line="259" w:lineRule="auto"/>
      </w:pPr>
      <w:bookmarkStart w:id="41" w:name="_Toc471472406"/>
      <w:r>
        <w:t>Candidate technologies</w:t>
      </w:r>
      <w:bookmarkEnd w:id="41"/>
    </w:p>
    <w:p w:rsidR="009E579D" w:rsidRDefault="009E579D" w:rsidP="009E579D">
      <w:pPr>
        <w:pStyle w:val="BodyText"/>
      </w:pPr>
      <w:r>
        <w:t xml:space="preserve">The list of candidate communication technologies is presented below. A full list of communication technologies included in the analysis with their justification for inclusion is </w:t>
      </w:r>
      <w:r w:rsidRPr="006D2E73">
        <w:t>provided in Annex D.</w:t>
      </w:r>
      <w:r>
        <w:t xml:space="preserve"> </w:t>
      </w:r>
    </w:p>
    <w:p w:rsidR="009E579D" w:rsidRDefault="009E579D" w:rsidP="009E579D">
      <w:pPr>
        <w:pStyle w:val="HeliosListBullets"/>
      </w:pPr>
      <w:r w:rsidRPr="006942BD">
        <w:rPr>
          <w:b/>
        </w:rPr>
        <w:t>NAVDAT</w:t>
      </w:r>
      <w:r>
        <w:t>: this system is a development on the current NAVTEX system. The service will support the same major functions as NAVTEX, namely navigational warnings, weather forecasts and emergency information for shipping, but will provide a much greater capacity and data rate.</w:t>
      </w:r>
    </w:p>
    <w:p w:rsidR="009E579D" w:rsidRDefault="009E579D" w:rsidP="009E579D">
      <w:pPr>
        <w:pStyle w:val="HeliosListBullets"/>
      </w:pPr>
      <w:r>
        <w:rPr>
          <w:b/>
        </w:rPr>
        <w:t>VHF Data Exchange System</w:t>
      </w:r>
      <w:r w:rsidRPr="005A593F">
        <w:t>:</w:t>
      </w:r>
      <w:r>
        <w:t xml:space="preserve"> VDES, developed to meet the increasing need for data communication between maritime users and due to the significant rise in VHF data link load with the increasing use of AIS. Provides faster data transfer rates with greater integrity than current VHF data link systems.</w:t>
      </w:r>
    </w:p>
    <w:p w:rsidR="009E579D" w:rsidRPr="00B70A11" w:rsidRDefault="009E579D" w:rsidP="009E579D">
      <w:pPr>
        <w:pStyle w:val="HeliosListBullets"/>
      </w:pPr>
      <w:r w:rsidRPr="00A46F54">
        <w:rPr>
          <w:b/>
        </w:rPr>
        <w:t>Digital Selective Calling</w:t>
      </w:r>
      <w:r>
        <w:t xml:space="preserve">: DSC transmits packets of data over existing maritime radio spectrum, on VHF, HF and MF. The system uses maritime mobile service identities and enables direct transmission or group / area transmissions of basic data.  </w:t>
      </w:r>
    </w:p>
    <w:p w:rsidR="009E579D" w:rsidRDefault="009E579D" w:rsidP="009E579D">
      <w:pPr>
        <w:pStyle w:val="HeliosListBullets"/>
      </w:pPr>
      <w:r>
        <w:rPr>
          <w:b/>
        </w:rPr>
        <w:t>Digital VHF and HF</w:t>
      </w:r>
      <w:r w:rsidRPr="00917900">
        <w:t>:</w:t>
      </w:r>
      <w:r>
        <w:t xml:space="preserve"> Digital VHF and HF is the evolution of analogue based mobile radio systems currently used by mariners for voice communication, transmission/reception of distress and safety information, and reception of urgent marine information broadcasts. As well as digitally encoding voice transmissions digital VHF and HF will enable the exchange of digital data messages.</w:t>
      </w:r>
    </w:p>
    <w:p w:rsidR="009E579D" w:rsidRDefault="009E579D" w:rsidP="009E579D">
      <w:pPr>
        <w:pStyle w:val="HeliosListBullets"/>
      </w:pPr>
      <w:r w:rsidRPr="00EF158A">
        <w:rPr>
          <w:b/>
        </w:rPr>
        <w:t>Wi-Fi</w:t>
      </w:r>
      <w:r w:rsidRPr="00EF158A">
        <w:t>: provides local area wireless data transfer using the 2.4</w:t>
      </w:r>
      <w:r>
        <w:t xml:space="preserve"> </w:t>
      </w:r>
      <w:r w:rsidRPr="00EF158A">
        <w:t>GHz to 5 GHz radio wave band. However</w:t>
      </w:r>
      <w:r>
        <w:t>, the coverage of this system is limited to within a port or harbour environment.</w:t>
      </w:r>
    </w:p>
    <w:p w:rsidR="009E579D" w:rsidRDefault="009E579D" w:rsidP="009E579D">
      <w:pPr>
        <w:pStyle w:val="HeliosListBullets"/>
      </w:pPr>
      <w:r>
        <w:rPr>
          <w:b/>
        </w:rPr>
        <w:t>4G</w:t>
      </w:r>
      <w:r>
        <w:t>: a mobile telecommunications standard supporting mobile internet broadband, succeeding 3G. Provides mobile broadband with data rates of 100s of Mbps for mobile users. Systems falling under the 4G standard include WiMAX and LTE.</w:t>
      </w:r>
    </w:p>
    <w:p w:rsidR="009E579D" w:rsidRDefault="009E579D" w:rsidP="009E579D">
      <w:pPr>
        <w:pStyle w:val="HeliosListBullets"/>
      </w:pPr>
      <w:r>
        <w:rPr>
          <w:b/>
        </w:rPr>
        <w:t>5G</w:t>
      </w:r>
      <w:r>
        <w:t>: planned evolution of 4G, with data rates expected to be 1 Gbps and an intended delivery year of 2020.</w:t>
      </w:r>
    </w:p>
    <w:p w:rsidR="009E579D" w:rsidRPr="00AB237A" w:rsidRDefault="009E579D" w:rsidP="009E579D">
      <w:pPr>
        <w:pStyle w:val="HeliosListBullets"/>
      </w:pPr>
      <w:r>
        <w:t>Satellite communication systems and services including:</w:t>
      </w:r>
    </w:p>
    <w:p w:rsidR="009E579D" w:rsidRDefault="009E579D" w:rsidP="009E579D">
      <w:pPr>
        <w:pStyle w:val="HeliosListBulletSub"/>
      </w:pPr>
      <w:r>
        <w:t xml:space="preserve">Inmarsat Global Express – GEO satellite constellation.  The latest set of services to be offered by Inmarsat including shared </w:t>
      </w:r>
      <w:r w:rsidRPr="00D5585C">
        <w:t xml:space="preserve">channel IP packet-switched </w:t>
      </w:r>
      <w:r>
        <w:t xml:space="preserve">internet broadband </w:t>
      </w:r>
      <w:r w:rsidRPr="00D5585C">
        <w:t xml:space="preserve">service </w:t>
      </w:r>
      <w:r>
        <w:t>with fast data rates provided by satellites in the K</w:t>
      </w:r>
      <w:r w:rsidRPr="00917900">
        <w:rPr>
          <w:vertAlign w:val="subscript"/>
        </w:rPr>
        <w:t xml:space="preserve">a </w:t>
      </w:r>
      <w:r>
        <w:t xml:space="preserve">band with global coverage. </w:t>
      </w:r>
    </w:p>
    <w:p w:rsidR="009E579D" w:rsidRDefault="009E579D" w:rsidP="009E579D">
      <w:pPr>
        <w:pStyle w:val="HeliosListBulletSub"/>
      </w:pPr>
      <w:r>
        <w:t>Inmarsat C – GEO satellite constellation.  Existing s</w:t>
      </w:r>
      <w:r w:rsidRPr="00D5585C">
        <w:t>hort burst data, store and forward</w:t>
      </w:r>
      <w:r>
        <w:t xml:space="preserve"> system providing low data rates for small message size transfers and also supporting the Global Maritime Distress and Safety Service (GMDSS).</w:t>
      </w:r>
    </w:p>
    <w:p w:rsidR="009E579D" w:rsidRPr="00A974F3" w:rsidRDefault="009E579D" w:rsidP="009E579D">
      <w:pPr>
        <w:pStyle w:val="HeliosListBulletSub"/>
      </w:pPr>
      <w:r>
        <w:t xml:space="preserve">Iridium – LEO satellite constellation.  Existing low-earth orbiting communications, providing voice and limited internet access.  </w:t>
      </w:r>
    </w:p>
    <w:p w:rsidR="009E579D" w:rsidRDefault="009E579D" w:rsidP="009E579D">
      <w:pPr>
        <w:pStyle w:val="Heading3"/>
        <w:numPr>
          <w:ilvl w:val="2"/>
          <w:numId w:val="2"/>
        </w:numPr>
        <w:spacing w:line="259" w:lineRule="auto"/>
      </w:pPr>
      <w:bookmarkStart w:id="42" w:name="_Toc471472407"/>
      <w:r>
        <w:lastRenderedPageBreak/>
        <w:t>NAVDAT</w:t>
      </w:r>
      <w:bookmarkEnd w:id="42"/>
      <w:r>
        <w:t xml:space="preserve"> </w:t>
      </w:r>
    </w:p>
    <w:p w:rsidR="009E579D" w:rsidRDefault="009E579D" w:rsidP="009E579D">
      <w:pPr>
        <w:pStyle w:val="BodyText"/>
      </w:pPr>
      <w:r>
        <w:t>NAVTEX is</w:t>
      </w:r>
      <w:r w:rsidRPr="00B90E97">
        <w:t xml:space="preserve"> </w:t>
      </w:r>
      <w:r>
        <w:t xml:space="preserve">a </w:t>
      </w:r>
      <w:r w:rsidRPr="00B90E97">
        <w:t>direct-printing service for delivery of navigational and meteorological warnings and forecasts, as well as urgent marine safety information</w:t>
      </w:r>
      <w:r>
        <w:t xml:space="preserve">. NAVTEX is currently used as part of the Global Maritime Distress Safety System (GMDSS) and is mandated </w:t>
      </w:r>
      <w:r w:rsidRPr="00B90E97">
        <w:t>to</w:t>
      </w:r>
      <w:r>
        <w:t xml:space="preserve"> be carried by certain classes of SOLAS vessels. </w:t>
      </w:r>
    </w:p>
    <w:p w:rsidR="009E579D" w:rsidRDefault="009E579D" w:rsidP="009E579D">
      <w:pPr>
        <w:pStyle w:val="BodyText"/>
      </w:pPr>
      <w:r>
        <w:t xml:space="preserve">NAVDAT is a development of the NAVTEX system. The NAVDAT system will provide much greater data rates than the current NAVTEX system, with higher capacity. While NAVTEX is based only on text data transfers, NAVDAT will introduce the possibility to transfer both image (e.g. isobaric charts) and graphical data. This will enable the provision of images or graphics – for example providing a graphic plot of the eye of the hurricane with projected motion; the positions of icebergs and other maritime information. NAVDAT could also support the transmission of Search and Rescue information, piracy warnings and distress and emergency messaging. </w:t>
      </w:r>
    </w:p>
    <w:p w:rsidR="009E579D" w:rsidRDefault="009E579D" w:rsidP="009E579D">
      <w:pPr>
        <w:pStyle w:val="BodyText"/>
      </w:pPr>
      <w:r>
        <w:t xml:space="preserve">Similar to NAVTEX, NAVDAT will be used as a shore-ship communications system, with coast stations providing the relevant information to vessels within their region. </w:t>
      </w:r>
    </w:p>
    <w:p w:rsidR="009E579D" w:rsidRPr="0006793E" w:rsidRDefault="009E579D" w:rsidP="009E579D">
      <w:pPr>
        <w:pStyle w:val="Heading4"/>
        <w:numPr>
          <w:ilvl w:val="3"/>
          <w:numId w:val="2"/>
        </w:numPr>
      </w:pPr>
      <w:r w:rsidRPr="0006793E">
        <w:t>Characteristics</w:t>
      </w:r>
    </w:p>
    <w:p w:rsidR="009E579D" w:rsidRPr="0006793E" w:rsidRDefault="009E579D" w:rsidP="009E579D">
      <w:pPr>
        <w:pStyle w:val="BodyText"/>
      </w:pPr>
      <w:r w:rsidRPr="0006793E">
        <w:fldChar w:fldCharType="begin"/>
      </w:r>
      <w:r w:rsidRPr="0006793E">
        <w:instrText xml:space="preserve"> REF _Ref415301041 \h  \* MERGEFORMAT </w:instrText>
      </w:r>
      <w:r w:rsidRPr="0006793E">
        <w:fldChar w:fldCharType="separate"/>
      </w:r>
      <w:r w:rsidRPr="0006793E">
        <w:t xml:space="preserve">Table </w:t>
      </w:r>
      <w:r>
        <w:rPr>
          <w:noProof/>
        </w:rPr>
        <w:t>6</w:t>
      </w:r>
      <w:r w:rsidRPr="0006793E">
        <w:fldChar w:fldCharType="end"/>
      </w:r>
      <w:r w:rsidRPr="0006793E">
        <w:t xml:space="preserve"> presents the key technical characteristics of NAVDAT.</w:t>
      </w:r>
    </w:p>
    <w:tbl>
      <w:tblPr>
        <w:tblStyle w:val="Helios"/>
        <w:tblW w:w="4351" w:type="pct"/>
        <w:tblInd w:w="709" w:type="dxa"/>
        <w:tblLook w:val="04A0" w:firstRow="1" w:lastRow="0" w:firstColumn="1" w:lastColumn="0" w:noHBand="0" w:noVBand="1"/>
      </w:tblPr>
      <w:tblGrid>
        <w:gridCol w:w="1012"/>
        <w:gridCol w:w="1149"/>
        <w:gridCol w:w="1224"/>
        <w:gridCol w:w="1155"/>
        <w:gridCol w:w="3314"/>
      </w:tblGrid>
      <w:tr w:rsidR="009E579D" w:rsidRPr="0006793E" w:rsidTr="009E579D">
        <w:trPr>
          <w:cnfStyle w:val="100000000000" w:firstRow="1" w:lastRow="0" w:firstColumn="0" w:lastColumn="0" w:oddVBand="0" w:evenVBand="0" w:oddHBand="0" w:evenHBand="0" w:firstRowFirstColumn="0" w:firstRowLastColumn="0" w:lastRowFirstColumn="0" w:lastRowLastColumn="0"/>
        </w:trPr>
        <w:tc>
          <w:tcPr>
            <w:tcW w:w="1012" w:type="dxa"/>
          </w:tcPr>
          <w:p w:rsidR="009E579D" w:rsidRPr="0006793E" w:rsidRDefault="009E579D" w:rsidP="009E579D">
            <w:pPr>
              <w:pStyle w:val="HeliosTableText"/>
              <w:rPr>
                <w:b w:val="0"/>
              </w:rPr>
            </w:pPr>
            <w:r w:rsidRPr="0006793E">
              <w:rPr>
                <w:b w:val="0"/>
              </w:rPr>
              <w:t>System</w:t>
            </w:r>
          </w:p>
        </w:tc>
        <w:tc>
          <w:tcPr>
            <w:tcW w:w="1149" w:type="dxa"/>
          </w:tcPr>
          <w:p w:rsidR="009E579D" w:rsidRPr="0006793E" w:rsidRDefault="009E579D" w:rsidP="009E579D">
            <w:pPr>
              <w:pStyle w:val="HeliosTableText"/>
              <w:rPr>
                <w:b w:val="0"/>
              </w:rPr>
            </w:pPr>
            <w:r w:rsidRPr="0006793E">
              <w:rPr>
                <w:b w:val="0"/>
              </w:rPr>
              <w:t>Frequency (kHz)</w:t>
            </w:r>
          </w:p>
        </w:tc>
        <w:tc>
          <w:tcPr>
            <w:tcW w:w="1224" w:type="dxa"/>
          </w:tcPr>
          <w:p w:rsidR="009E579D" w:rsidRPr="0006793E" w:rsidRDefault="009E579D" w:rsidP="009E579D">
            <w:pPr>
              <w:pStyle w:val="HeliosTableText"/>
              <w:rPr>
                <w:b w:val="0"/>
              </w:rPr>
            </w:pPr>
            <w:r w:rsidRPr="0006793E">
              <w:rPr>
                <w:b w:val="0"/>
              </w:rPr>
              <w:t>Bandwidth (kHz)</w:t>
            </w:r>
          </w:p>
        </w:tc>
        <w:tc>
          <w:tcPr>
            <w:tcW w:w="1155" w:type="dxa"/>
          </w:tcPr>
          <w:p w:rsidR="009E579D" w:rsidRPr="0006793E" w:rsidRDefault="009E579D" w:rsidP="009E579D">
            <w:pPr>
              <w:pStyle w:val="HeliosTableText"/>
              <w:rPr>
                <w:b w:val="0"/>
              </w:rPr>
            </w:pPr>
            <w:r w:rsidRPr="0006793E">
              <w:rPr>
                <w:b w:val="0"/>
              </w:rPr>
              <w:t>Data Rate</w:t>
            </w:r>
          </w:p>
        </w:tc>
        <w:tc>
          <w:tcPr>
            <w:tcW w:w="3314" w:type="dxa"/>
          </w:tcPr>
          <w:p w:rsidR="009E579D" w:rsidRPr="0006793E" w:rsidRDefault="009E579D" w:rsidP="009E579D">
            <w:pPr>
              <w:pStyle w:val="HeliosTableText"/>
              <w:rPr>
                <w:b w:val="0"/>
              </w:rPr>
            </w:pPr>
            <w:r w:rsidRPr="0006793E">
              <w:rPr>
                <w:b w:val="0"/>
              </w:rPr>
              <w:t>Equipment</w:t>
            </w:r>
          </w:p>
        </w:tc>
      </w:tr>
      <w:tr w:rsidR="009E579D" w:rsidRPr="0006793E" w:rsidTr="009E579D">
        <w:trPr>
          <w:cnfStyle w:val="000000100000" w:firstRow="0" w:lastRow="0" w:firstColumn="0" w:lastColumn="0" w:oddVBand="0" w:evenVBand="0" w:oddHBand="1" w:evenHBand="0" w:firstRowFirstColumn="0" w:firstRowLastColumn="0" w:lastRowFirstColumn="0" w:lastRowLastColumn="0"/>
        </w:trPr>
        <w:tc>
          <w:tcPr>
            <w:tcW w:w="1012" w:type="dxa"/>
          </w:tcPr>
          <w:p w:rsidR="009E579D" w:rsidRPr="0006793E" w:rsidRDefault="009E579D" w:rsidP="009E579D">
            <w:pPr>
              <w:pStyle w:val="HeliosTableText"/>
            </w:pPr>
            <w:r w:rsidRPr="0006793E">
              <w:t>NAVDAT</w:t>
            </w:r>
          </w:p>
        </w:tc>
        <w:tc>
          <w:tcPr>
            <w:tcW w:w="1149" w:type="dxa"/>
          </w:tcPr>
          <w:p w:rsidR="009E579D" w:rsidRPr="0006793E" w:rsidRDefault="009E579D" w:rsidP="009E579D">
            <w:pPr>
              <w:pStyle w:val="HeliosTableText"/>
            </w:pPr>
            <w:r w:rsidRPr="0006793E">
              <w:t>500</w:t>
            </w:r>
          </w:p>
        </w:tc>
        <w:tc>
          <w:tcPr>
            <w:tcW w:w="1224" w:type="dxa"/>
          </w:tcPr>
          <w:p w:rsidR="009E579D" w:rsidRPr="0006793E" w:rsidRDefault="009E579D" w:rsidP="009E579D">
            <w:pPr>
              <w:pStyle w:val="HeliosTableText"/>
            </w:pPr>
            <w:r w:rsidRPr="0006793E">
              <w:t>10</w:t>
            </w:r>
          </w:p>
        </w:tc>
        <w:tc>
          <w:tcPr>
            <w:tcW w:w="1155" w:type="dxa"/>
          </w:tcPr>
          <w:p w:rsidR="009E579D" w:rsidRPr="0006793E" w:rsidRDefault="009E579D" w:rsidP="009E579D">
            <w:pPr>
              <w:pStyle w:val="HeliosTableText"/>
            </w:pPr>
            <w:r w:rsidRPr="0006793E">
              <w:t>12-18 kbps</w:t>
            </w:r>
          </w:p>
        </w:tc>
        <w:tc>
          <w:tcPr>
            <w:tcW w:w="3314" w:type="dxa"/>
          </w:tcPr>
          <w:p w:rsidR="009E579D" w:rsidRPr="0006793E" w:rsidRDefault="009E579D" w:rsidP="009E579D">
            <w:pPr>
              <w:pStyle w:val="HeliosTableText"/>
            </w:pPr>
            <w:r w:rsidRPr="0006793E">
              <w:t>NAVDAT receiver and appropriate antenna</w:t>
            </w:r>
          </w:p>
        </w:tc>
      </w:tr>
    </w:tbl>
    <w:p w:rsidR="009E579D" w:rsidRDefault="009E579D" w:rsidP="009E579D">
      <w:pPr>
        <w:pStyle w:val="Tablecaption"/>
      </w:pPr>
      <w:bookmarkStart w:id="43" w:name="_Ref415301041"/>
      <w:bookmarkStart w:id="44" w:name="_Toc423446187"/>
      <w:bookmarkStart w:id="45" w:name="_Toc471472446"/>
      <w:r w:rsidRPr="0006793E">
        <w:t xml:space="preserve">Table </w:t>
      </w:r>
      <w:r>
        <w:fldChar w:fldCharType="begin"/>
      </w:r>
      <w:r>
        <w:instrText xml:space="preserve"> SEQ Table \* ARABIC </w:instrText>
      </w:r>
      <w:r>
        <w:fldChar w:fldCharType="separate"/>
      </w:r>
      <w:r>
        <w:rPr>
          <w:noProof/>
        </w:rPr>
        <w:t>6</w:t>
      </w:r>
      <w:r>
        <w:rPr>
          <w:noProof/>
        </w:rPr>
        <w:fldChar w:fldCharType="end"/>
      </w:r>
      <w:bookmarkEnd w:id="43"/>
      <w:r w:rsidRPr="0006793E">
        <w:t>:</w:t>
      </w:r>
      <w:r w:rsidRPr="0006793E">
        <w:tab/>
        <w:t>NAVDAT technical characteristics</w:t>
      </w:r>
      <w:bookmarkEnd w:id="44"/>
      <w:bookmarkEnd w:id="45"/>
    </w:p>
    <w:p w:rsidR="009E579D" w:rsidRDefault="009E579D" w:rsidP="009E579D">
      <w:pPr>
        <w:pStyle w:val="Heading4"/>
        <w:numPr>
          <w:ilvl w:val="3"/>
          <w:numId w:val="2"/>
        </w:numPr>
      </w:pPr>
      <w:r>
        <w:t>Benefits</w:t>
      </w:r>
    </w:p>
    <w:p w:rsidR="009E579D" w:rsidRDefault="009E579D" w:rsidP="009E579D">
      <w:pPr>
        <w:pStyle w:val="BodyText"/>
      </w:pPr>
      <w:r>
        <w:t>The benefits of the NAVDAT system include:</w:t>
      </w:r>
    </w:p>
    <w:p w:rsidR="009E579D" w:rsidRDefault="009E579D" w:rsidP="009E579D">
      <w:pPr>
        <w:pStyle w:val="HeliosListBullets"/>
      </w:pPr>
      <w:r>
        <w:t xml:space="preserve">additional data transfer types; </w:t>
      </w:r>
    </w:p>
    <w:p w:rsidR="009E579D" w:rsidRDefault="009E579D" w:rsidP="009E579D">
      <w:pPr>
        <w:pStyle w:val="HeliosListBullets"/>
      </w:pPr>
      <w:r>
        <w:t>graphical data transmission - enables the mariners to get an accurate and clear reflection of the issues on their intended route.</w:t>
      </w:r>
    </w:p>
    <w:p w:rsidR="009E579D" w:rsidRDefault="009E579D" w:rsidP="009E579D">
      <w:pPr>
        <w:pStyle w:val="HeliosListBullets"/>
      </w:pPr>
      <w:r>
        <w:t xml:space="preserve">Fast data transfer – theoretical 25 kpbs (over 200 times faster than NAVTEX) with expected achievable rate of 12-18 kpbs (approximately 100 times faster than NAVTEX).  </w:t>
      </w:r>
    </w:p>
    <w:p w:rsidR="009E579D" w:rsidRDefault="009E579D" w:rsidP="009E579D">
      <w:pPr>
        <w:pStyle w:val="HeliosListBullets"/>
      </w:pPr>
      <w:r>
        <w:t>Broadcast options – to selected ships in a geographic area or specific ships to ensure information received is relevant (i.e. ships in a fleet; all fishing vessels in an area)</w:t>
      </w:r>
    </w:p>
    <w:p w:rsidR="009E579D" w:rsidRDefault="009E579D" w:rsidP="009E579D">
      <w:pPr>
        <w:pStyle w:val="HeliosListBullets"/>
      </w:pPr>
      <w:r>
        <w:t>Data integrity – enables data encryption for transmission of confidential information</w:t>
      </w:r>
    </w:p>
    <w:p w:rsidR="009E579D" w:rsidRDefault="009E579D" w:rsidP="009E579D">
      <w:pPr>
        <w:pStyle w:val="HeliosListBullets"/>
      </w:pPr>
      <w:r>
        <w:t xml:space="preserve">Frequency allocation (500 kHz, 10 kHz bandwidth) - within the maritime sector, with minimum interference from / to other applications. </w:t>
      </w:r>
    </w:p>
    <w:p w:rsidR="009E579D" w:rsidRDefault="009E579D" w:rsidP="009E579D">
      <w:pPr>
        <w:pStyle w:val="Heading4"/>
        <w:numPr>
          <w:ilvl w:val="3"/>
          <w:numId w:val="2"/>
        </w:numPr>
      </w:pPr>
      <w:r>
        <w:t>Implications</w:t>
      </w:r>
    </w:p>
    <w:p w:rsidR="009E579D" w:rsidRDefault="009E579D" w:rsidP="009E579D">
      <w:pPr>
        <w:pStyle w:val="BodyText"/>
      </w:pPr>
      <w:r>
        <w:t>For NAVDAT operation:</w:t>
      </w:r>
    </w:p>
    <w:p w:rsidR="009E579D" w:rsidRDefault="009E579D" w:rsidP="009E579D">
      <w:pPr>
        <w:pStyle w:val="HeliosListBullets"/>
      </w:pPr>
      <w:r>
        <w:t xml:space="preserve">vessels will need to have NAVDAT receiver (including HMI and integration) and the appropriate antenna.   </w:t>
      </w:r>
    </w:p>
    <w:p w:rsidR="009E579D" w:rsidRDefault="009E579D" w:rsidP="009E579D">
      <w:pPr>
        <w:pStyle w:val="HeliosListBullets"/>
      </w:pPr>
      <w:r>
        <w:t xml:space="preserve">Shore stations need to provide NAVDAT service with transmitter/receiver capability, HMI / integration with other shore technologies; and appropriate antenna. </w:t>
      </w:r>
    </w:p>
    <w:p w:rsidR="009E579D" w:rsidRDefault="009E579D" w:rsidP="009E579D">
      <w:pPr>
        <w:pStyle w:val="Heading3"/>
        <w:numPr>
          <w:ilvl w:val="2"/>
          <w:numId w:val="2"/>
        </w:numPr>
        <w:spacing w:line="259" w:lineRule="auto"/>
      </w:pPr>
      <w:bookmarkStart w:id="46" w:name="_Ref470164567"/>
      <w:bookmarkStart w:id="47" w:name="_Toc471472408"/>
      <w:r>
        <w:t>VDES (including AIS, VDE and ASM)</w:t>
      </w:r>
      <w:bookmarkEnd w:id="46"/>
      <w:bookmarkEnd w:id="47"/>
    </w:p>
    <w:p w:rsidR="009E579D" w:rsidRDefault="009E579D" w:rsidP="009E579D">
      <w:pPr>
        <w:pStyle w:val="BodyText"/>
      </w:pPr>
      <w:bookmarkStart w:id="48" w:name="_Toc462386645"/>
      <w:r>
        <w:t xml:space="preserve">The Automatic Identification System (AIS) provides an effective means to transfer digital data.  In addition to the initially intended purpose of providing vessel positional and related information in support of VTS and safety of navigation, AIS is being used for a number of </w:t>
      </w:r>
      <w:r>
        <w:lastRenderedPageBreak/>
        <w:t xml:space="preserve">other applications.  This has seen an overloading of the VHF data link in some areas.  </w:t>
      </w:r>
    </w:p>
    <w:p w:rsidR="009E579D" w:rsidRDefault="009E579D" w:rsidP="009E579D">
      <w:pPr>
        <w:pStyle w:val="BodyText"/>
      </w:pPr>
      <w:r>
        <w:t>The VHF Data Exchange System (VDES) provides a solution to ensure that the existing AIS VHF data link does not become overloaded.</w:t>
      </w:r>
      <w:r w:rsidRPr="00F94F75">
        <w:t xml:space="preserve"> </w:t>
      </w:r>
      <w:r>
        <w:t xml:space="preserve">VDES is made possible by the development of software definable radios (SDRs) and the frequency allocation incorporates the existing AIS within the system; provides for VHF Data Exchange (VDE); and Application Specific Messages (ASM). The VDE includes an agreed Terrestrial element (VDE-T) as well as a developing Satellite element (VDE-S).  The satellite component of VDES will ensure global communication capability, including the ability to access the polar regions.  VDE-S is under development, with studies to be provided to the World Radio Conference in 2019.  </w:t>
      </w:r>
    </w:p>
    <w:p w:rsidR="009E579D" w:rsidRDefault="009E579D" w:rsidP="009E579D">
      <w:pPr>
        <w:pStyle w:val="BodyText"/>
      </w:pPr>
      <w:r>
        <w:t xml:space="preserve">The VDES is seen as an effective and efficient use of radio spectrum, building on the capabilities of AIS and addressing the increasing requirements for data through the system.  New techniques providing higher data rates than those used for AIS is a core element of VDES.  Furthermore, VDES network protocol is optimized for data communication so that each VDES message is transmitted with a high confidence of reception.  </w:t>
      </w:r>
    </w:p>
    <w:p w:rsidR="009E579D" w:rsidRDefault="009E579D" w:rsidP="009E579D">
      <w:pPr>
        <w:pStyle w:val="BodyText"/>
      </w:pPr>
      <w:r>
        <w:t>The key concept of operation of the VDES includes:</w:t>
      </w:r>
    </w:p>
    <w:p w:rsidR="009E579D" w:rsidRDefault="009E579D" w:rsidP="009E579D">
      <w:pPr>
        <w:pStyle w:val="HeliosListBullets"/>
      </w:pPr>
      <w:r>
        <w:t xml:space="preserve">The VDES provides a capability of data exchange between ships and shore users by terrestrial or satellite link. </w:t>
      </w:r>
    </w:p>
    <w:p w:rsidR="009E579D" w:rsidRDefault="009E579D" w:rsidP="009E579D">
      <w:pPr>
        <w:pStyle w:val="HeliosListBullets"/>
      </w:pPr>
      <w:r>
        <w:t>Data exchange from the ship may occur automatically or manually.</w:t>
      </w:r>
    </w:p>
    <w:p w:rsidR="009E579D" w:rsidRDefault="009E579D" w:rsidP="009E579D">
      <w:pPr>
        <w:pStyle w:val="HeliosListBullets"/>
      </w:pPr>
      <w:r>
        <w:t xml:space="preserve">Data exchange uses the designated VHF channel(s). </w:t>
      </w:r>
    </w:p>
    <w:p w:rsidR="009E579D" w:rsidRDefault="009E579D" w:rsidP="009E579D">
      <w:pPr>
        <w:pStyle w:val="HeliosListBullets"/>
      </w:pPr>
      <w:r>
        <w:t>Transmission and reception of the data occurs with the minimum involvement of ship’s personnel.</w:t>
      </w:r>
    </w:p>
    <w:p w:rsidR="009E579D" w:rsidRDefault="009E579D" w:rsidP="009E579D">
      <w:pPr>
        <w:pStyle w:val="HeliosListBullets"/>
      </w:pPr>
      <w:r>
        <w:t xml:space="preserve">The VDES includes existing AIS applications. </w:t>
      </w:r>
    </w:p>
    <w:p w:rsidR="009E579D" w:rsidRDefault="009E579D" w:rsidP="009E579D">
      <w:pPr>
        <w:pStyle w:val="HeliosListBullets"/>
      </w:pPr>
      <w:r>
        <w:t>The VDES includes existing ASM.</w:t>
      </w:r>
    </w:p>
    <w:p w:rsidR="009E579D" w:rsidRDefault="009E579D" w:rsidP="009E579D">
      <w:pPr>
        <w:pStyle w:val="HeliosListBullets"/>
      </w:pPr>
      <w:r>
        <w:t xml:space="preserve">VDES additional capabilities include support of the VHF Data Exchange (VDE).   </w:t>
      </w:r>
    </w:p>
    <w:p w:rsidR="009E579D" w:rsidRDefault="009E579D" w:rsidP="009E579D">
      <w:pPr>
        <w:pStyle w:val="HeliosListBullets"/>
      </w:pPr>
      <w:r>
        <w:t xml:space="preserve">The VDES related applications should support language independent communications (e.g. through the use of a digital data dictionaries). </w:t>
      </w:r>
    </w:p>
    <w:p w:rsidR="009E579D" w:rsidRDefault="009E579D" w:rsidP="009E579D">
      <w:pPr>
        <w:pStyle w:val="HeliosListBullets"/>
      </w:pPr>
      <w:r>
        <w:t xml:space="preserve">The VDES implements data integrity monitoring at the VDES link level (e.g. check sum).  </w:t>
      </w:r>
    </w:p>
    <w:p w:rsidR="009E579D" w:rsidRDefault="009E579D" w:rsidP="009E579D">
      <w:pPr>
        <w:pStyle w:val="HeliosListBullets"/>
      </w:pPr>
      <w:r>
        <w:t>The VDES related applications address cyber security (e.g. authentication, key management and, if required, encryption).</w:t>
      </w:r>
    </w:p>
    <w:p w:rsidR="009E579D" w:rsidRDefault="009E579D" w:rsidP="009E579D">
      <w:pPr>
        <w:pStyle w:val="HeliosListBullets"/>
      </w:pPr>
      <w:r>
        <w:t>The VDES has a high level of availability.</w:t>
      </w:r>
    </w:p>
    <w:p w:rsidR="009E579D" w:rsidRDefault="009E579D" w:rsidP="009E579D">
      <w:pPr>
        <w:pStyle w:val="HeliosListBullets"/>
      </w:pPr>
      <w:r>
        <w:t xml:space="preserve">The VDES supports machine-to-machine communications (for example, interfaces with external equipment providing applications related to VDES). </w:t>
      </w:r>
    </w:p>
    <w:p w:rsidR="009E579D" w:rsidRDefault="009E579D" w:rsidP="009E579D">
      <w:pPr>
        <w:pStyle w:val="HeliosListBullets"/>
      </w:pPr>
      <w:r>
        <w:t xml:space="preserve">The VDES related applications enable clear comprehension of the information sent / received through the VDES.  </w:t>
      </w:r>
    </w:p>
    <w:bookmarkEnd w:id="48"/>
    <w:p w:rsidR="009E579D" w:rsidRDefault="009E579D" w:rsidP="009E579D">
      <w:pPr>
        <w:pStyle w:val="Heading4"/>
        <w:numPr>
          <w:ilvl w:val="3"/>
          <w:numId w:val="2"/>
        </w:numPr>
      </w:pPr>
      <w:r>
        <w:t>Characteristics</w:t>
      </w:r>
    </w:p>
    <w:p w:rsidR="009E579D" w:rsidRDefault="009E579D" w:rsidP="009E579D">
      <w:pPr>
        <w:pStyle w:val="BodyText"/>
      </w:pPr>
      <w:r w:rsidRPr="00D850D1">
        <w:fldChar w:fldCharType="begin"/>
      </w:r>
      <w:r w:rsidRPr="00D850D1">
        <w:instrText xml:space="preserve"> REF _Ref470017445 \h </w:instrText>
      </w:r>
      <w:r>
        <w:instrText xml:space="preserve"> \* MERGEFORMAT </w:instrText>
      </w:r>
      <w:r w:rsidRPr="00D850D1">
        <w:fldChar w:fldCharType="separate"/>
      </w:r>
      <w:r w:rsidRPr="00D850D1">
        <w:t xml:space="preserve">Table </w:t>
      </w:r>
      <w:r>
        <w:rPr>
          <w:noProof/>
        </w:rPr>
        <w:t>7</w:t>
      </w:r>
      <w:r w:rsidRPr="00D850D1">
        <w:fldChar w:fldCharType="end"/>
      </w:r>
      <w:r w:rsidRPr="00D850D1">
        <w:t xml:space="preserve"> identifies</w:t>
      </w:r>
      <w:r>
        <w:t xml:space="preserve"> the frequency allocation for VDES, </w:t>
      </w:r>
      <w:r w:rsidRPr="006D2E73">
        <w:t>including those proposed for VDE-S. A table listing the channels against their application is given in Annex E.</w:t>
      </w:r>
    </w:p>
    <w:p w:rsidR="009E579D" w:rsidRDefault="009E579D" w:rsidP="009E579D">
      <w:pPr>
        <w:pStyle w:val="BodyText"/>
      </w:pPr>
      <w:r w:rsidRPr="00D850D1">
        <w:fldChar w:fldCharType="begin"/>
      </w:r>
      <w:r w:rsidRPr="00D850D1">
        <w:instrText xml:space="preserve"> REF _Ref419102440 \h </w:instrText>
      </w:r>
      <w:r>
        <w:instrText xml:space="preserve"> \* MERGEFORMAT </w:instrText>
      </w:r>
      <w:r w:rsidRPr="00D850D1">
        <w:fldChar w:fldCharType="separate"/>
      </w:r>
      <w:r w:rsidRPr="00D850D1">
        <w:t xml:space="preserve">Table </w:t>
      </w:r>
      <w:r>
        <w:rPr>
          <w:noProof/>
        </w:rPr>
        <w:t>8</w:t>
      </w:r>
      <w:r w:rsidRPr="00D850D1">
        <w:fldChar w:fldCharType="end"/>
      </w:r>
      <w:r w:rsidRPr="00D850D1">
        <w:t xml:space="preserve"> presents</w:t>
      </w:r>
      <w:r>
        <w:t xml:space="preserve"> the key technical characteristics of VDES.</w:t>
      </w:r>
    </w:p>
    <w:p w:rsidR="009E579D" w:rsidRDefault="009E579D" w:rsidP="009E579D">
      <w:pPr>
        <w:pStyle w:val="BodyText"/>
      </w:pPr>
    </w:p>
    <w:tbl>
      <w:tblPr>
        <w:tblStyle w:val="Helios"/>
        <w:tblW w:w="7371" w:type="dxa"/>
        <w:tblLook w:val="0000" w:firstRow="0" w:lastRow="0" w:firstColumn="0" w:lastColumn="0" w:noHBand="0" w:noVBand="0"/>
      </w:tblPr>
      <w:tblGrid>
        <w:gridCol w:w="1843"/>
        <w:gridCol w:w="2835"/>
        <w:gridCol w:w="2693"/>
      </w:tblGrid>
      <w:tr w:rsidR="009E579D" w:rsidRPr="00A90BCA" w:rsidTr="009E579D">
        <w:trPr>
          <w:cnfStyle w:val="000000010000" w:firstRow="0" w:lastRow="0" w:firstColumn="0" w:lastColumn="0" w:oddVBand="0" w:evenVBand="0" w:oddHBand="0" w:evenHBand="1" w:firstRowFirstColumn="0" w:firstRowLastColumn="0" w:lastRowFirstColumn="0" w:lastRowLastColumn="0"/>
          <w:trHeight w:val="408"/>
          <w:tblHeader/>
        </w:trPr>
        <w:tc>
          <w:tcPr>
            <w:cnfStyle w:val="000010000000" w:firstRow="0" w:lastRow="0" w:firstColumn="0" w:lastColumn="0" w:oddVBand="1" w:evenVBand="0" w:oddHBand="0" w:evenHBand="0" w:firstRowFirstColumn="0" w:firstRowLastColumn="0" w:lastRowFirstColumn="0" w:lastRowLastColumn="0"/>
            <w:tcW w:w="1843" w:type="dxa"/>
            <w:vMerge w:val="restart"/>
            <w:shd w:val="clear" w:color="auto" w:fill="0095AA"/>
          </w:tcPr>
          <w:p w:rsidR="009E579D" w:rsidRPr="00917900" w:rsidRDefault="009E579D" w:rsidP="009E579D">
            <w:pPr>
              <w:pStyle w:val="HeliosTableText"/>
              <w:rPr>
                <w:color w:val="FFFFFF" w:themeColor="background1"/>
              </w:rPr>
            </w:pPr>
            <w:r w:rsidRPr="00917900">
              <w:rPr>
                <w:color w:val="FFFFFF" w:themeColor="background1"/>
              </w:rPr>
              <w:t>Channel number in RR Appendix 18</w:t>
            </w:r>
          </w:p>
        </w:tc>
        <w:tc>
          <w:tcPr>
            <w:cnfStyle w:val="000001000000" w:firstRow="0" w:lastRow="0" w:firstColumn="0" w:lastColumn="0" w:oddVBand="0" w:evenVBand="1" w:oddHBand="0" w:evenHBand="0" w:firstRowFirstColumn="0" w:firstRowLastColumn="0" w:lastRowFirstColumn="0" w:lastRowLastColumn="0"/>
            <w:tcW w:w="5528" w:type="dxa"/>
            <w:gridSpan w:val="2"/>
            <w:shd w:val="clear" w:color="auto" w:fill="0095AA"/>
          </w:tcPr>
          <w:p w:rsidR="009E579D" w:rsidRPr="00917900" w:rsidRDefault="009E579D" w:rsidP="009E579D">
            <w:pPr>
              <w:pStyle w:val="HeliosTableText"/>
              <w:rPr>
                <w:color w:val="FFFFFF" w:themeColor="background1"/>
              </w:rPr>
            </w:pPr>
            <w:r w:rsidRPr="00917900">
              <w:rPr>
                <w:color w:val="FFFFFF" w:themeColor="background1"/>
              </w:rPr>
              <w:t>Transmitting frequencies (MHz) for ship and coast stations</w:t>
            </w:r>
          </w:p>
        </w:tc>
      </w:tr>
      <w:tr w:rsidR="009E579D" w:rsidRPr="00A90BCA" w:rsidTr="009E579D">
        <w:trPr>
          <w:cnfStyle w:val="000000010000" w:firstRow="0" w:lastRow="0" w:firstColumn="0" w:lastColumn="0" w:oddVBand="0" w:evenVBand="0" w:oddHBand="0" w:evenHBand="1" w:firstRowFirstColumn="0" w:firstRowLastColumn="0" w:lastRowFirstColumn="0" w:lastRowLastColumn="0"/>
          <w:trHeight w:val="749"/>
          <w:tblHeader/>
        </w:trPr>
        <w:tc>
          <w:tcPr>
            <w:cnfStyle w:val="000010000000" w:firstRow="0" w:lastRow="0" w:firstColumn="0" w:lastColumn="0" w:oddVBand="1" w:evenVBand="0" w:oddHBand="0" w:evenHBand="0" w:firstRowFirstColumn="0" w:firstRowLastColumn="0" w:lastRowFirstColumn="0" w:lastRowLastColumn="0"/>
            <w:tcW w:w="1843" w:type="dxa"/>
            <w:vMerge/>
            <w:shd w:val="clear" w:color="auto" w:fill="0095AA"/>
          </w:tcPr>
          <w:p w:rsidR="009E579D" w:rsidRPr="00917900" w:rsidRDefault="009E579D" w:rsidP="009E579D">
            <w:pPr>
              <w:pStyle w:val="HeliosTableText"/>
              <w:rPr>
                <w:color w:val="FFFFFF" w:themeColor="background1"/>
              </w:rPr>
            </w:pPr>
          </w:p>
        </w:tc>
        <w:tc>
          <w:tcPr>
            <w:cnfStyle w:val="000001000000" w:firstRow="0" w:lastRow="0" w:firstColumn="0" w:lastColumn="0" w:oddVBand="0" w:evenVBand="1" w:oddHBand="0" w:evenHBand="0" w:firstRowFirstColumn="0" w:firstRowLastColumn="0" w:lastRowFirstColumn="0" w:lastRowLastColumn="0"/>
            <w:tcW w:w="2835" w:type="dxa"/>
            <w:shd w:val="clear" w:color="auto" w:fill="0095AA"/>
          </w:tcPr>
          <w:p w:rsidR="009E579D" w:rsidRPr="00917900" w:rsidRDefault="009E579D" w:rsidP="009E579D">
            <w:pPr>
              <w:pStyle w:val="HeliosTableText"/>
              <w:rPr>
                <w:color w:val="FFFFFF" w:themeColor="background1"/>
              </w:rPr>
            </w:pPr>
            <w:r w:rsidRPr="00917900">
              <w:rPr>
                <w:color w:val="FFFFFF" w:themeColor="background1"/>
              </w:rPr>
              <w:t>Ship stations (ship-to-shore)</w:t>
            </w:r>
          </w:p>
          <w:p w:rsidR="009E579D" w:rsidRPr="00917900" w:rsidRDefault="009E579D" w:rsidP="009E579D">
            <w:pPr>
              <w:pStyle w:val="HeliosTableText"/>
              <w:rPr>
                <w:color w:val="FFFFFF" w:themeColor="background1"/>
              </w:rPr>
            </w:pPr>
            <w:r w:rsidRPr="00917900">
              <w:rPr>
                <w:color w:val="FFFFFF" w:themeColor="background1"/>
              </w:rPr>
              <w:t>(long range AIS)</w:t>
            </w:r>
          </w:p>
          <w:p w:rsidR="009E579D" w:rsidRPr="00917900" w:rsidRDefault="009E579D" w:rsidP="009E579D">
            <w:pPr>
              <w:pStyle w:val="HeliosTableText"/>
              <w:rPr>
                <w:color w:val="FFFFFF" w:themeColor="background1"/>
              </w:rPr>
            </w:pPr>
            <w:r w:rsidRPr="00917900">
              <w:rPr>
                <w:color w:val="FFFFFF" w:themeColor="background1"/>
              </w:rPr>
              <w:t>Ship stations (ship-to-satellite)</w:t>
            </w:r>
          </w:p>
        </w:tc>
        <w:tc>
          <w:tcPr>
            <w:cnfStyle w:val="000010000000" w:firstRow="0" w:lastRow="0" w:firstColumn="0" w:lastColumn="0" w:oddVBand="1" w:evenVBand="0" w:oddHBand="0" w:evenHBand="0" w:firstRowFirstColumn="0" w:firstRowLastColumn="0" w:lastRowFirstColumn="0" w:lastRowLastColumn="0"/>
            <w:tcW w:w="2693" w:type="dxa"/>
            <w:shd w:val="clear" w:color="auto" w:fill="0095AA"/>
          </w:tcPr>
          <w:p w:rsidR="009E579D" w:rsidRPr="00917900" w:rsidRDefault="009E579D" w:rsidP="009E579D">
            <w:pPr>
              <w:pStyle w:val="HeliosTableText"/>
              <w:rPr>
                <w:color w:val="FFFFFF" w:themeColor="background1"/>
              </w:rPr>
            </w:pPr>
            <w:r w:rsidRPr="00917900">
              <w:rPr>
                <w:color w:val="FFFFFF" w:themeColor="background1"/>
              </w:rPr>
              <w:t>Coast stations</w:t>
            </w:r>
          </w:p>
          <w:p w:rsidR="009E579D" w:rsidRPr="00917900" w:rsidRDefault="009E579D" w:rsidP="009E579D">
            <w:pPr>
              <w:pStyle w:val="HeliosTableText"/>
              <w:rPr>
                <w:color w:val="FFFFFF" w:themeColor="background1"/>
              </w:rPr>
            </w:pPr>
            <w:r w:rsidRPr="00917900">
              <w:rPr>
                <w:color w:val="FFFFFF" w:themeColor="background1"/>
              </w:rPr>
              <w:t>Ship stations (ship-to-ship)</w:t>
            </w:r>
          </w:p>
          <w:p w:rsidR="009E579D" w:rsidRPr="00917900" w:rsidRDefault="009E579D" w:rsidP="009E579D">
            <w:pPr>
              <w:pStyle w:val="HeliosTableText"/>
              <w:rPr>
                <w:caps/>
                <w:color w:val="FFFFFF" w:themeColor="background1"/>
              </w:rPr>
            </w:pPr>
            <w:r w:rsidRPr="00917900">
              <w:rPr>
                <w:color w:val="FFFFFF" w:themeColor="background1"/>
                <w:lang w:val="fr-FR"/>
              </w:rPr>
              <w:t>Satellite-to-ship</w:t>
            </w:r>
          </w:p>
        </w:tc>
      </w:tr>
      <w:tr w:rsidR="009E579D" w:rsidRPr="00A90BCA" w:rsidTr="009E579D">
        <w:trPr>
          <w:cnfStyle w:val="000000100000" w:firstRow="0" w:lastRow="0" w:firstColumn="0" w:lastColumn="0" w:oddVBand="0" w:evenVBand="0" w:oddHBand="1" w:evenHBand="0"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1843" w:type="dxa"/>
          </w:tcPr>
          <w:p w:rsidR="009E579D" w:rsidRPr="00A90BCA" w:rsidRDefault="009E579D" w:rsidP="009E579D">
            <w:pPr>
              <w:pStyle w:val="HeliosTableText"/>
            </w:pPr>
            <w:r w:rsidRPr="00A90BCA">
              <w:rPr>
                <w:lang w:val="fr-FR"/>
              </w:rPr>
              <w:t>AIS 1</w:t>
            </w:r>
            <w:r>
              <w:rPr>
                <w:lang w:val="fr-FR"/>
              </w:rPr>
              <w:t xml:space="preserve"> (87B)</w:t>
            </w: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rPr>
                <w:lang w:val="fr-FR"/>
              </w:rPr>
              <w:t>161.975</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161.975</w:t>
            </w:r>
          </w:p>
        </w:tc>
      </w:tr>
      <w:tr w:rsidR="009E579D" w:rsidRPr="00A90BCA" w:rsidTr="009E579D">
        <w:trPr>
          <w:cnfStyle w:val="000000010000" w:firstRow="0" w:lastRow="0" w:firstColumn="0" w:lastColumn="0" w:oddVBand="0" w:evenVBand="0" w:oddHBand="0" w:evenHBand="1"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1843" w:type="dxa"/>
          </w:tcPr>
          <w:p w:rsidR="009E579D" w:rsidRPr="00A90BCA" w:rsidRDefault="009E579D" w:rsidP="009E579D">
            <w:pPr>
              <w:pStyle w:val="HeliosTableText"/>
            </w:pPr>
            <w:r w:rsidRPr="00A90BCA">
              <w:rPr>
                <w:lang w:val="fr-FR"/>
              </w:rPr>
              <w:lastRenderedPageBreak/>
              <w:t>AIS 2</w:t>
            </w:r>
            <w:r>
              <w:rPr>
                <w:lang w:val="fr-FR"/>
              </w:rPr>
              <w:t xml:space="preserve"> (88B)</w:t>
            </w: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rPr>
                <w:lang w:val="fr-FR"/>
              </w:rPr>
              <w:t>162.025</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162.025</w:t>
            </w:r>
          </w:p>
        </w:tc>
      </w:tr>
      <w:tr w:rsidR="009E579D" w:rsidRPr="00A90BCA" w:rsidTr="009E579D">
        <w:trPr>
          <w:cnfStyle w:val="000000100000" w:firstRow="0" w:lastRow="0" w:firstColumn="0" w:lastColumn="0" w:oddVBand="0" w:evenVBand="0" w:oddHBand="1" w:evenHBand="0"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1843" w:type="dxa"/>
          </w:tcPr>
          <w:p w:rsidR="009E579D" w:rsidRPr="00A90BCA" w:rsidRDefault="009E579D" w:rsidP="009E579D">
            <w:pPr>
              <w:pStyle w:val="HeliosTableText"/>
            </w:pPr>
            <w:r w:rsidRPr="00A90BCA">
              <w:rPr>
                <w:lang w:val="fr-FR"/>
              </w:rPr>
              <w:t>75  (long range AIS)</w:t>
            </w: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rPr>
                <w:lang w:val="fr-FR"/>
              </w:rPr>
              <w:t>156.775 (ships are Tx only)</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N/A</w:t>
            </w:r>
          </w:p>
        </w:tc>
      </w:tr>
      <w:tr w:rsidR="009E579D" w:rsidRPr="00A90BCA" w:rsidTr="009E579D">
        <w:trPr>
          <w:cnfStyle w:val="000000010000" w:firstRow="0" w:lastRow="0" w:firstColumn="0" w:lastColumn="0" w:oddVBand="0" w:evenVBand="0" w:oddHBand="0" w:evenHBand="1" w:firstRowFirstColumn="0" w:firstRowLastColumn="0" w:lastRowFirstColumn="0" w:lastRowLastColumn="0"/>
          <w:trHeight w:val="205"/>
        </w:trPr>
        <w:tc>
          <w:tcPr>
            <w:cnfStyle w:val="000010000000" w:firstRow="0" w:lastRow="0" w:firstColumn="0" w:lastColumn="0" w:oddVBand="1" w:evenVBand="0" w:oddHBand="0" w:evenHBand="0" w:firstRowFirstColumn="0" w:firstRowLastColumn="0" w:lastRowFirstColumn="0" w:lastRowLastColumn="0"/>
            <w:tcW w:w="1843" w:type="dxa"/>
          </w:tcPr>
          <w:p w:rsidR="009E579D" w:rsidRPr="00A90BCA" w:rsidRDefault="009E579D" w:rsidP="009E579D">
            <w:pPr>
              <w:pStyle w:val="HeliosTableText"/>
            </w:pPr>
            <w:r w:rsidRPr="00A90BCA">
              <w:rPr>
                <w:lang w:val="fr-FR"/>
              </w:rPr>
              <w:t>76  (long range AIS)</w:t>
            </w: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rPr>
                <w:lang w:val="fr-FR"/>
              </w:rPr>
              <w:t>156.825 (ships are Tx only)</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N/A</w:t>
            </w:r>
          </w:p>
        </w:tc>
      </w:tr>
      <w:tr w:rsidR="009E579D" w:rsidRPr="00A90BCA" w:rsidTr="009E579D">
        <w:trPr>
          <w:cnfStyle w:val="000000100000" w:firstRow="0" w:lastRow="0" w:firstColumn="0" w:lastColumn="0" w:oddVBand="0" w:evenVBand="0" w:oddHBand="1" w:evenHBand="0"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1843" w:type="dxa"/>
          </w:tcPr>
          <w:p w:rsidR="009E579D" w:rsidRPr="00A90BCA" w:rsidRDefault="009E579D" w:rsidP="009E579D">
            <w:pPr>
              <w:pStyle w:val="HeliosTableText"/>
            </w:pPr>
            <w:r w:rsidRPr="00A90BCA">
              <w:rPr>
                <w:lang w:val="fr-FR"/>
              </w:rPr>
              <w:t>2027  (ASM 1)</w:t>
            </w: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rPr>
                <w:lang w:val="fr-FR"/>
              </w:rPr>
              <w:t>161.950 (2027)</w:t>
            </w:r>
            <w:r>
              <w:rPr>
                <w:lang w:val="fr-FR"/>
              </w:rPr>
              <w:t xml:space="preserve"> </w:t>
            </w:r>
            <w:r w:rsidRPr="00135A66">
              <w:rPr>
                <w:lang w:val="en-US"/>
              </w:rPr>
              <w:t>(SAT Up</w:t>
            </w:r>
            <w:r>
              <w:rPr>
                <w:lang w:val="en-US"/>
              </w:rPr>
              <w:t>1</w:t>
            </w:r>
            <w:r w:rsidRPr="00135A66">
              <w:rPr>
                <w:lang w:val="en-US"/>
              </w:rPr>
              <w:t>)</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161.950 (2027)</w:t>
            </w:r>
            <w:r>
              <w:rPr>
                <w:lang w:val="fr-FR"/>
              </w:rPr>
              <w:t xml:space="preserve"> </w:t>
            </w:r>
            <w:r w:rsidRPr="00135A66">
              <w:rPr>
                <w:lang w:val="en-US"/>
              </w:rPr>
              <w:t>(SAT Up</w:t>
            </w:r>
            <w:r>
              <w:rPr>
                <w:lang w:val="en-US"/>
              </w:rPr>
              <w:t>1</w:t>
            </w:r>
            <w:r w:rsidRPr="00135A66">
              <w:rPr>
                <w:lang w:val="en-US"/>
              </w:rPr>
              <w:t>)</w:t>
            </w:r>
          </w:p>
        </w:tc>
      </w:tr>
      <w:tr w:rsidR="009E579D" w:rsidRPr="00A90BCA" w:rsidTr="009E579D">
        <w:trPr>
          <w:cnfStyle w:val="000000010000" w:firstRow="0" w:lastRow="0" w:firstColumn="0" w:lastColumn="0" w:oddVBand="0" w:evenVBand="0" w:oddHBand="0" w:evenHBand="1"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1843" w:type="dxa"/>
          </w:tcPr>
          <w:p w:rsidR="009E579D" w:rsidRPr="00A90BCA" w:rsidRDefault="009E579D" w:rsidP="009E579D">
            <w:pPr>
              <w:pStyle w:val="HeliosTableText"/>
            </w:pPr>
            <w:r w:rsidRPr="00A90BCA">
              <w:rPr>
                <w:lang w:val="fr-FR"/>
              </w:rPr>
              <w:t>2028  (ASM 2)</w:t>
            </w: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rPr>
                <w:lang w:val="fr-FR"/>
              </w:rPr>
              <w:t>162.000 (2028)</w:t>
            </w:r>
            <w:r w:rsidRPr="00135A66">
              <w:rPr>
                <w:lang w:val="en-US"/>
              </w:rPr>
              <w:t xml:space="preserve"> (SAT Up</w:t>
            </w:r>
            <w:r>
              <w:rPr>
                <w:lang w:val="en-US"/>
              </w:rPr>
              <w:t>2</w:t>
            </w:r>
            <w:r w:rsidRPr="00135A66">
              <w:rPr>
                <w:lang w:val="en-US"/>
              </w:rPr>
              <w:t>)</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162.000 (2028)</w:t>
            </w:r>
            <w:r>
              <w:rPr>
                <w:lang w:val="fr-FR"/>
              </w:rPr>
              <w:t xml:space="preserve"> </w:t>
            </w:r>
            <w:r w:rsidRPr="00135A66">
              <w:rPr>
                <w:lang w:val="en-US"/>
              </w:rPr>
              <w:t xml:space="preserve"> (SAT Up</w:t>
            </w:r>
            <w:r>
              <w:rPr>
                <w:lang w:val="en-US"/>
              </w:rPr>
              <w:t>2</w:t>
            </w:r>
            <w:r w:rsidRPr="00135A66">
              <w:rPr>
                <w:lang w:val="en-US"/>
              </w:rPr>
              <w:t>)</w:t>
            </w:r>
          </w:p>
        </w:tc>
      </w:tr>
      <w:tr w:rsidR="009E579D" w:rsidRPr="00A90BCA" w:rsidTr="009E579D">
        <w:trPr>
          <w:cnfStyle w:val="000000100000" w:firstRow="0" w:lastRow="0" w:firstColumn="0" w:lastColumn="0" w:oddVBand="0" w:evenVBand="0" w:oddHBand="1" w:evenHBand="0" w:firstRowFirstColumn="0" w:firstRowLastColumn="0" w:lastRowFirstColumn="0" w:lastRowLastColumn="0"/>
          <w:trHeight w:val="309"/>
        </w:trPr>
        <w:tc>
          <w:tcPr>
            <w:cnfStyle w:val="000010000000" w:firstRow="0" w:lastRow="0" w:firstColumn="0" w:lastColumn="0" w:oddVBand="1" w:evenVBand="0" w:oddHBand="0" w:evenHBand="0" w:firstRowFirstColumn="0" w:firstRowLastColumn="0" w:lastRowFirstColumn="0" w:lastRowLastColumn="0"/>
            <w:tcW w:w="1843" w:type="dxa"/>
            <w:vMerge w:val="restart"/>
          </w:tcPr>
          <w:p w:rsidR="009E579D" w:rsidRPr="00A90BCA" w:rsidRDefault="009E579D" w:rsidP="009E579D">
            <w:pPr>
              <w:pStyle w:val="HeliosTableText"/>
              <w:rPr>
                <w:lang w:val="fr-FR"/>
              </w:rPr>
            </w:pPr>
            <w:r w:rsidRPr="00A90BCA">
              <w:rPr>
                <w:lang w:val="fr-FR"/>
              </w:rPr>
              <w:t xml:space="preserve">24/84/25/85 (VDE 1) </w:t>
            </w:r>
          </w:p>
          <w:p w:rsidR="009E579D" w:rsidRPr="00A90BCA" w:rsidRDefault="009E579D" w:rsidP="009E579D">
            <w:pPr>
              <w:pStyle w:val="HeliosTableText"/>
              <w:rPr>
                <w:lang w:val="fr-FR"/>
              </w:rPr>
            </w:pPr>
          </w:p>
          <w:p w:rsidR="009E579D" w:rsidRPr="00A90BCA" w:rsidRDefault="009E579D" w:rsidP="009E579D">
            <w:pPr>
              <w:pStyle w:val="HeliosTableText"/>
              <w:rPr>
                <w:lang w:val="fr-FR"/>
              </w:rPr>
            </w:pPr>
          </w:p>
          <w:p w:rsidR="009E579D" w:rsidRPr="00A90BCA" w:rsidRDefault="009E579D" w:rsidP="009E579D">
            <w:pPr>
              <w:pStyle w:val="HeliosTableText"/>
              <w:rPr>
                <w:lang w:val="fr-FR"/>
              </w:rPr>
            </w:pPr>
          </w:p>
          <w:p w:rsidR="009E579D" w:rsidRPr="00A90BCA" w:rsidRDefault="009E579D" w:rsidP="009E579D">
            <w:pPr>
              <w:pStyle w:val="HeliosTableText"/>
              <w:rPr>
                <w:lang w:val="fr-FR"/>
              </w:rPr>
            </w:pPr>
          </w:p>
          <w:p w:rsidR="009E579D" w:rsidRPr="00A90BCA" w:rsidRDefault="009E579D" w:rsidP="009E579D">
            <w:pPr>
              <w:pStyle w:val="HeliosTableText"/>
              <w:rPr>
                <w:lang w:val="fr-FR"/>
              </w:rPr>
            </w:pPr>
          </w:p>
          <w:p w:rsidR="009E579D" w:rsidRPr="00A90BCA" w:rsidRDefault="009E579D" w:rsidP="009E579D">
            <w:pPr>
              <w:pStyle w:val="HeliosTableText"/>
              <w:rPr>
                <w:lang w:val="fr-FR"/>
              </w:rPr>
            </w:pPr>
            <w:r w:rsidRPr="00A90BCA">
              <w:rPr>
                <w:lang w:val="fr-FR"/>
              </w:rPr>
              <w:t>24</w:t>
            </w:r>
          </w:p>
          <w:p w:rsidR="009E579D" w:rsidRPr="00A90BCA" w:rsidRDefault="009E579D" w:rsidP="009E579D">
            <w:pPr>
              <w:pStyle w:val="HeliosTableText"/>
              <w:rPr>
                <w:lang w:val="fr-FR"/>
              </w:rPr>
            </w:pPr>
            <w:r w:rsidRPr="00A90BCA">
              <w:rPr>
                <w:lang w:val="fr-FR"/>
              </w:rPr>
              <w:t>84</w:t>
            </w:r>
          </w:p>
          <w:p w:rsidR="009E579D" w:rsidRPr="00A90BCA" w:rsidRDefault="009E579D" w:rsidP="009E579D">
            <w:pPr>
              <w:pStyle w:val="HeliosTableText"/>
              <w:rPr>
                <w:lang w:val="fr-FR"/>
              </w:rPr>
            </w:pPr>
            <w:r w:rsidRPr="00A90BCA">
              <w:rPr>
                <w:lang w:val="fr-FR"/>
              </w:rPr>
              <w:t>25</w:t>
            </w:r>
          </w:p>
          <w:p w:rsidR="009E579D" w:rsidRPr="00A90BCA" w:rsidRDefault="009E579D" w:rsidP="009E579D">
            <w:pPr>
              <w:pStyle w:val="HeliosTableText"/>
            </w:pPr>
            <w:r w:rsidRPr="00A90BCA">
              <w:rPr>
                <w:lang w:val="fr-FR"/>
              </w:rPr>
              <w:t>85</w:t>
            </w: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t>100 kHz channel</w:t>
            </w:r>
          </w:p>
          <w:p w:rsidR="009E579D" w:rsidRPr="00A90BCA" w:rsidRDefault="009E579D" w:rsidP="009E579D">
            <w:pPr>
              <w:pStyle w:val="HeliosTableText"/>
            </w:pPr>
            <w:r w:rsidRPr="00A90BCA">
              <w:t>(24/84/25/85, lower legs, merged)</w:t>
            </w:r>
          </w:p>
          <w:p w:rsidR="009E579D" w:rsidRPr="00A90BCA" w:rsidRDefault="009E579D" w:rsidP="009E579D">
            <w:pPr>
              <w:pStyle w:val="HeliosTableText"/>
            </w:pPr>
            <w:r w:rsidRPr="00A90BCA">
              <w:t>Ship</w:t>
            </w:r>
            <w:r>
              <w:t>-</w:t>
            </w:r>
            <w:r w:rsidRPr="00A90BCA">
              <w:t>to</w:t>
            </w:r>
            <w:r>
              <w:t>-</w:t>
            </w:r>
            <w:r w:rsidRPr="00A90BCA">
              <w:t>shore</w:t>
            </w:r>
          </w:p>
          <w:p w:rsidR="009E579D" w:rsidRPr="00A90BCA" w:rsidRDefault="009E579D" w:rsidP="009E579D">
            <w:pPr>
              <w:pStyle w:val="HeliosTableText"/>
            </w:pPr>
            <w:r w:rsidRPr="00A90BCA">
              <w:t>Ship</w:t>
            </w:r>
            <w:r>
              <w:t>-</w:t>
            </w:r>
            <w:r w:rsidRPr="00A90BCA">
              <w:t>to</w:t>
            </w:r>
            <w:r>
              <w:t>-</w:t>
            </w:r>
            <w:r w:rsidRPr="00A90BCA">
              <w:t>satellite</w:t>
            </w:r>
            <w:r>
              <w:t xml:space="preserve"> (SAT Up 3)</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t>100 kHz channel</w:t>
            </w:r>
          </w:p>
          <w:p w:rsidR="009E579D" w:rsidRPr="00A90BCA" w:rsidRDefault="009E579D" w:rsidP="009E579D">
            <w:pPr>
              <w:pStyle w:val="HeliosTableText"/>
            </w:pPr>
            <w:r w:rsidRPr="00A90BCA">
              <w:t>(24/84/25/85, upper legs, merged)</w:t>
            </w:r>
          </w:p>
          <w:p w:rsidR="009E579D" w:rsidRPr="00A90BCA" w:rsidRDefault="009E579D" w:rsidP="009E579D">
            <w:pPr>
              <w:pStyle w:val="HeliosTableText"/>
            </w:pPr>
            <w:r w:rsidRPr="00A90BCA">
              <w:t>Ship</w:t>
            </w:r>
            <w:r>
              <w:t>-</w:t>
            </w:r>
            <w:r w:rsidRPr="00A90BCA">
              <w:t>to</w:t>
            </w:r>
            <w:r>
              <w:t>-</w:t>
            </w:r>
            <w:r w:rsidRPr="00A90BCA">
              <w:t>ship, Shore</w:t>
            </w:r>
            <w:r>
              <w:t>-</w:t>
            </w:r>
            <w:r w:rsidRPr="00A90BCA">
              <w:t>to</w:t>
            </w:r>
            <w:r>
              <w:t>-</w:t>
            </w:r>
            <w:r w:rsidRPr="00A90BCA">
              <w:t>ship</w:t>
            </w:r>
          </w:p>
          <w:p w:rsidR="009E579D" w:rsidRPr="00A90BCA" w:rsidRDefault="009E579D" w:rsidP="009E579D">
            <w:pPr>
              <w:pStyle w:val="HeliosTableText"/>
            </w:pPr>
            <w:r w:rsidRPr="00A90BCA">
              <w:t>Satellite</w:t>
            </w:r>
            <w:r>
              <w:t>-</w:t>
            </w:r>
            <w:r w:rsidRPr="00A90BCA">
              <w:t>to</w:t>
            </w:r>
            <w:r>
              <w:t>-</w:t>
            </w:r>
            <w:r w:rsidRPr="00A90BCA">
              <w:t xml:space="preserve">ship under certain </w:t>
            </w:r>
            <w:r w:rsidRPr="00A81ABD">
              <w:t>conditions</w:t>
            </w:r>
            <w:r>
              <w:t xml:space="preserve"> </w:t>
            </w:r>
            <w:r w:rsidRPr="00A81ABD">
              <w:t>(SAT2</w:t>
            </w:r>
            <w:r>
              <w:t xml:space="preserve"> possible extension</w:t>
            </w:r>
            <w:r w:rsidRPr="00A81ABD">
              <w:t>)</w:t>
            </w:r>
          </w:p>
        </w:tc>
      </w:tr>
      <w:tr w:rsidR="009E579D" w:rsidRPr="00A90BCA" w:rsidTr="009E579D">
        <w:trPr>
          <w:cnfStyle w:val="000000010000" w:firstRow="0" w:lastRow="0" w:firstColumn="0" w:lastColumn="0" w:oddVBand="0" w:evenVBand="0" w:oddHBand="0" w:evenHBand="1"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843" w:type="dxa"/>
            <w:vMerge/>
          </w:tcPr>
          <w:p w:rsidR="009E579D" w:rsidRPr="00A90BCA" w:rsidRDefault="009E579D" w:rsidP="009E579D">
            <w:pPr>
              <w:pStyle w:val="HeliosTableText"/>
            </w:pP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rPr>
                <w:lang w:val="fr-FR"/>
              </w:rPr>
            </w:pPr>
            <w:r w:rsidRPr="00A90BCA">
              <w:rPr>
                <w:lang w:val="fr-FR"/>
              </w:rPr>
              <w:t>157.200 (1024)</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161.800 (2024)</w:t>
            </w:r>
          </w:p>
        </w:tc>
      </w:tr>
      <w:tr w:rsidR="009E579D" w:rsidRPr="00A90BCA" w:rsidTr="009E579D">
        <w:trPr>
          <w:cnfStyle w:val="000000100000" w:firstRow="0" w:lastRow="0" w:firstColumn="0" w:lastColumn="0" w:oddVBand="0" w:evenVBand="0" w:oddHBand="1" w:evenHBand="0" w:firstRowFirstColumn="0" w:firstRowLastColumn="0" w:lastRowFirstColumn="0" w:lastRowLastColumn="0"/>
          <w:trHeight w:val="168"/>
        </w:trPr>
        <w:tc>
          <w:tcPr>
            <w:cnfStyle w:val="000010000000" w:firstRow="0" w:lastRow="0" w:firstColumn="0" w:lastColumn="0" w:oddVBand="1" w:evenVBand="0" w:oddHBand="0" w:evenHBand="0" w:firstRowFirstColumn="0" w:firstRowLastColumn="0" w:lastRowFirstColumn="0" w:lastRowLastColumn="0"/>
            <w:tcW w:w="1843" w:type="dxa"/>
            <w:vMerge/>
          </w:tcPr>
          <w:p w:rsidR="009E579D" w:rsidRPr="00A90BCA" w:rsidRDefault="009E579D" w:rsidP="009E579D">
            <w:pPr>
              <w:pStyle w:val="HeliosTableText"/>
              <w:rPr>
                <w:lang w:val="fr-FR"/>
              </w:rPr>
            </w:pP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rPr>
                <w:lang w:val="fr-FR"/>
              </w:rPr>
            </w:pPr>
            <w:r w:rsidRPr="00A90BCA">
              <w:rPr>
                <w:lang w:val="fr-FR"/>
              </w:rPr>
              <w:t>157.225 (1084)</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161.825 (2084)</w:t>
            </w:r>
          </w:p>
        </w:tc>
      </w:tr>
      <w:tr w:rsidR="009E579D" w:rsidRPr="00A90BCA" w:rsidTr="009E579D">
        <w:trPr>
          <w:cnfStyle w:val="000000010000" w:firstRow="0" w:lastRow="0" w:firstColumn="0" w:lastColumn="0" w:oddVBand="0" w:evenVBand="0" w:oddHBand="0" w:evenHBand="1" w:firstRowFirstColumn="0" w:firstRowLastColumn="0" w:lastRowFirstColumn="0" w:lastRowLastColumn="0"/>
          <w:trHeight w:val="167"/>
        </w:trPr>
        <w:tc>
          <w:tcPr>
            <w:cnfStyle w:val="000010000000" w:firstRow="0" w:lastRow="0" w:firstColumn="0" w:lastColumn="0" w:oddVBand="1" w:evenVBand="0" w:oddHBand="0" w:evenHBand="0" w:firstRowFirstColumn="0" w:firstRowLastColumn="0" w:lastRowFirstColumn="0" w:lastRowLastColumn="0"/>
            <w:tcW w:w="1843" w:type="dxa"/>
            <w:vMerge/>
          </w:tcPr>
          <w:p w:rsidR="009E579D" w:rsidRPr="00A90BCA" w:rsidRDefault="009E579D" w:rsidP="009E579D">
            <w:pPr>
              <w:pStyle w:val="HeliosTableText"/>
              <w:rPr>
                <w:lang w:val="fr-FR"/>
              </w:rPr>
            </w:pP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rPr>
                <w:lang w:val="fr-FR"/>
              </w:rPr>
              <w:t>157.250 (1025)</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161.850 (2025)</w:t>
            </w:r>
          </w:p>
        </w:tc>
      </w:tr>
      <w:tr w:rsidR="009E579D" w:rsidRPr="00A90BCA" w:rsidTr="009E579D">
        <w:trPr>
          <w:cnfStyle w:val="000000100000" w:firstRow="0" w:lastRow="0" w:firstColumn="0" w:lastColumn="0" w:oddVBand="0" w:evenVBand="0" w:oddHBand="1" w:evenHBand="0" w:firstRowFirstColumn="0" w:firstRowLastColumn="0" w:lastRowFirstColumn="0" w:lastRowLastColumn="0"/>
          <w:trHeight w:val="167"/>
        </w:trPr>
        <w:tc>
          <w:tcPr>
            <w:cnfStyle w:val="000010000000" w:firstRow="0" w:lastRow="0" w:firstColumn="0" w:lastColumn="0" w:oddVBand="1" w:evenVBand="0" w:oddHBand="0" w:evenHBand="0" w:firstRowFirstColumn="0" w:firstRowLastColumn="0" w:lastRowFirstColumn="0" w:lastRowLastColumn="0"/>
            <w:tcW w:w="1843" w:type="dxa"/>
            <w:vMerge/>
          </w:tcPr>
          <w:p w:rsidR="009E579D" w:rsidRPr="00A90BCA" w:rsidRDefault="009E579D" w:rsidP="009E579D">
            <w:pPr>
              <w:pStyle w:val="HeliosTableText"/>
              <w:rPr>
                <w:lang w:val="fr-FR"/>
              </w:rPr>
            </w:pP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rPr>
                <w:lang w:val="fr-FR"/>
              </w:rPr>
              <w:t>157.275 (1085)</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161.875 (2085)</w:t>
            </w:r>
          </w:p>
        </w:tc>
      </w:tr>
      <w:tr w:rsidR="009E579D" w:rsidRPr="00A90BCA" w:rsidTr="009E579D">
        <w:trPr>
          <w:cnfStyle w:val="000000010000" w:firstRow="0" w:lastRow="0" w:firstColumn="0" w:lastColumn="0" w:oddVBand="0" w:evenVBand="0" w:oddHBand="0" w:evenHBand="1" w:firstRowFirstColumn="0" w:firstRowLastColumn="0" w:lastRowFirstColumn="0" w:lastRowLastColumn="0"/>
          <w:trHeight w:val="476"/>
        </w:trPr>
        <w:tc>
          <w:tcPr>
            <w:cnfStyle w:val="000010000000" w:firstRow="0" w:lastRow="0" w:firstColumn="0" w:lastColumn="0" w:oddVBand="1" w:evenVBand="0" w:oddHBand="0" w:evenHBand="0" w:firstRowFirstColumn="0" w:firstRowLastColumn="0" w:lastRowFirstColumn="0" w:lastRowLastColumn="0"/>
            <w:tcW w:w="1843" w:type="dxa"/>
            <w:vMerge w:val="restart"/>
          </w:tcPr>
          <w:p w:rsidR="009E579D" w:rsidRPr="00A90BCA" w:rsidRDefault="009E579D" w:rsidP="009E579D">
            <w:pPr>
              <w:pStyle w:val="HeliosTableText"/>
            </w:pPr>
            <w:r w:rsidRPr="00A90BCA">
              <w:rPr>
                <w:lang w:val="fr-FR"/>
              </w:rPr>
              <w:t xml:space="preserve">26/86 </w:t>
            </w:r>
          </w:p>
          <w:p w:rsidR="009E579D" w:rsidRPr="00A90BCA" w:rsidRDefault="009E579D" w:rsidP="009E579D">
            <w:pPr>
              <w:pStyle w:val="HeliosTableText"/>
              <w:rPr>
                <w:lang w:val="fr-FR"/>
              </w:rPr>
            </w:pPr>
          </w:p>
          <w:p w:rsidR="009E579D" w:rsidRPr="00A90BCA" w:rsidRDefault="009E579D" w:rsidP="009E579D">
            <w:pPr>
              <w:pStyle w:val="HeliosTableText"/>
              <w:rPr>
                <w:lang w:val="fr-FR"/>
              </w:rPr>
            </w:pPr>
          </w:p>
          <w:p w:rsidR="009E579D" w:rsidRPr="00A90BCA" w:rsidRDefault="009E579D" w:rsidP="009E579D">
            <w:pPr>
              <w:pStyle w:val="HeliosTableText"/>
              <w:rPr>
                <w:lang w:val="fr-FR"/>
              </w:rPr>
            </w:pPr>
          </w:p>
          <w:p w:rsidR="009E579D" w:rsidRPr="00A90BCA" w:rsidRDefault="009E579D" w:rsidP="009E579D">
            <w:pPr>
              <w:pStyle w:val="HeliosTableText"/>
            </w:pPr>
            <w:r w:rsidRPr="00A90BCA">
              <w:rPr>
                <w:lang w:val="fr-FR"/>
              </w:rPr>
              <w:t>26</w:t>
            </w:r>
          </w:p>
          <w:p w:rsidR="009E579D" w:rsidRPr="00A90BCA" w:rsidRDefault="009E579D" w:rsidP="009E579D">
            <w:pPr>
              <w:pStyle w:val="HeliosTableText"/>
              <w:rPr>
                <w:lang w:val="fr-FR"/>
              </w:rPr>
            </w:pPr>
            <w:r w:rsidRPr="00A90BCA">
              <w:rPr>
                <w:lang w:val="fr-FR"/>
              </w:rPr>
              <w:t>86</w:t>
            </w: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t>50 kHz channel</w:t>
            </w:r>
          </w:p>
          <w:p w:rsidR="009E579D" w:rsidRPr="00A90BCA" w:rsidRDefault="009E579D" w:rsidP="009E579D">
            <w:pPr>
              <w:pStyle w:val="HeliosTableText"/>
            </w:pPr>
            <w:r w:rsidRPr="00A90BCA">
              <w:t>(26/86, lower legs, merged)</w:t>
            </w:r>
            <w:r>
              <w:t xml:space="preserve"> VDE 2</w:t>
            </w:r>
          </w:p>
          <w:p w:rsidR="009E579D" w:rsidRPr="00A90BCA" w:rsidRDefault="009E579D" w:rsidP="009E579D">
            <w:pPr>
              <w:pStyle w:val="HeliosTableText"/>
            </w:pPr>
            <w:r w:rsidRPr="00135A66">
              <w:rPr>
                <w:lang w:val="en-US"/>
              </w:rPr>
              <w:t>Ship</w:t>
            </w:r>
            <w:r>
              <w:t>-</w:t>
            </w:r>
            <w:r w:rsidRPr="00135A66">
              <w:rPr>
                <w:lang w:val="en-US"/>
              </w:rPr>
              <w:t>to</w:t>
            </w:r>
            <w:r>
              <w:t>-</w:t>
            </w:r>
            <w:r w:rsidRPr="00135A66">
              <w:rPr>
                <w:lang w:val="en-US"/>
              </w:rPr>
              <w:t>satellite (SAT Up3)</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t>50 kHz channel</w:t>
            </w:r>
          </w:p>
          <w:p w:rsidR="009E579D" w:rsidRPr="00A90BCA" w:rsidRDefault="009E579D" w:rsidP="009E579D">
            <w:pPr>
              <w:pStyle w:val="HeliosTableText"/>
            </w:pPr>
            <w:r w:rsidRPr="00A90BCA">
              <w:t>(26/86, upper legs, merged)</w:t>
            </w:r>
          </w:p>
          <w:p w:rsidR="009E579D" w:rsidRPr="00A90BCA" w:rsidRDefault="009E579D" w:rsidP="009E579D">
            <w:pPr>
              <w:pStyle w:val="HeliosTableText"/>
            </w:pPr>
            <w:r w:rsidRPr="00A90BCA">
              <w:rPr>
                <w:lang w:val="fr-FR"/>
              </w:rPr>
              <w:t>Satellite</w:t>
            </w:r>
            <w:r>
              <w:t>-</w:t>
            </w:r>
            <w:r w:rsidRPr="00A90BCA">
              <w:rPr>
                <w:lang w:val="fr-FR"/>
              </w:rPr>
              <w:t>to</w:t>
            </w:r>
            <w:r>
              <w:t>-</w:t>
            </w:r>
            <w:r w:rsidRPr="00A90BCA">
              <w:rPr>
                <w:lang w:val="fr-FR"/>
              </w:rPr>
              <w:t>ship</w:t>
            </w:r>
            <w:r>
              <w:rPr>
                <w:lang w:val="fr-FR"/>
              </w:rPr>
              <w:t xml:space="preserve"> (SAT 1)</w:t>
            </w:r>
          </w:p>
        </w:tc>
      </w:tr>
      <w:tr w:rsidR="009E579D" w:rsidRPr="00A90BCA" w:rsidTr="009E579D">
        <w:trPr>
          <w:cnfStyle w:val="000000100000" w:firstRow="0" w:lastRow="0" w:firstColumn="0" w:lastColumn="0" w:oddVBand="0" w:evenVBand="0" w:oddHBand="1" w:evenHBand="0" w:firstRowFirstColumn="0" w:firstRowLastColumn="0" w:lastRowFirstColumn="0" w:lastRowLastColumn="0"/>
          <w:trHeight w:val="270"/>
        </w:trPr>
        <w:tc>
          <w:tcPr>
            <w:cnfStyle w:val="000010000000" w:firstRow="0" w:lastRow="0" w:firstColumn="0" w:lastColumn="0" w:oddVBand="1" w:evenVBand="0" w:oddHBand="0" w:evenHBand="0" w:firstRowFirstColumn="0" w:firstRowLastColumn="0" w:lastRowFirstColumn="0" w:lastRowLastColumn="0"/>
            <w:tcW w:w="1843" w:type="dxa"/>
            <w:vMerge/>
          </w:tcPr>
          <w:p w:rsidR="009E579D" w:rsidRPr="00A90BCA" w:rsidRDefault="009E579D" w:rsidP="009E579D">
            <w:pPr>
              <w:pStyle w:val="HeliosTableText"/>
            </w:pP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rPr>
                <w:lang w:val="fr-FR"/>
              </w:rPr>
              <w:t>157.300 (1026)</w:t>
            </w:r>
            <w:r>
              <w:rPr>
                <w:lang w:val="fr-FR"/>
              </w:rPr>
              <w:t xml:space="preserve"> VDE 2, </w:t>
            </w:r>
            <w:r w:rsidRPr="00135A66">
              <w:rPr>
                <w:lang w:val="en-US"/>
              </w:rPr>
              <w:t>SAT Up3</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161.900 (2026)</w:t>
            </w:r>
            <w:r>
              <w:rPr>
                <w:lang w:val="fr-FR"/>
              </w:rPr>
              <w:t xml:space="preserve">  (SAT 1)</w:t>
            </w:r>
          </w:p>
        </w:tc>
      </w:tr>
      <w:tr w:rsidR="009E579D" w:rsidRPr="00A90BCA" w:rsidTr="009E579D">
        <w:trPr>
          <w:cnfStyle w:val="000000010000" w:firstRow="0" w:lastRow="0" w:firstColumn="0" w:lastColumn="0" w:oddVBand="0" w:evenVBand="0" w:oddHBand="0" w:evenHBand="1" w:firstRowFirstColumn="0" w:firstRowLastColumn="0" w:lastRowFirstColumn="0" w:lastRowLastColumn="0"/>
          <w:trHeight w:val="327"/>
        </w:trPr>
        <w:tc>
          <w:tcPr>
            <w:cnfStyle w:val="000010000000" w:firstRow="0" w:lastRow="0" w:firstColumn="0" w:lastColumn="0" w:oddVBand="1" w:evenVBand="0" w:oddHBand="0" w:evenHBand="0" w:firstRowFirstColumn="0" w:firstRowLastColumn="0" w:lastRowFirstColumn="0" w:lastRowLastColumn="0"/>
            <w:tcW w:w="1843" w:type="dxa"/>
            <w:vMerge/>
          </w:tcPr>
          <w:p w:rsidR="009E579D" w:rsidRPr="00A90BCA" w:rsidRDefault="009E579D" w:rsidP="009E579D">
            <w:pPr>
              <w:pStyle w:val="HeliosTableText"/>
            </w:pPr>
          </w:p>
        </w:tc>
        <w:tc>
          <w:tcPr>
            <w:cnfStyle w:val="000001000000" w:firstRow="0" w:lastRow="0" w:firstColumn="0" w:lastColumn="0" w:oddVBand="0" w:evenVBand="1" w:oddHBand="0" w:evenHBand="0" w:firstRowFirstColumn="0" w:firstRowLastColumn="0" w:lastRowFirstColumn="0" w:lastRowLastColumn="0"/>
            <w:tcW w:w="2835" w:type="dxa"/>
          </w:tcPr>
          <w:p w:rsidR="009E579D" w:rsidRPr="00A90BCA" w:rsidRDefault="009E579D" w:rsidP="009E579D">
            <w:pPr>
              <w:pStyle w:val="HeliosTableText"/>
            </w:pPr>
            <w:r w:rsidRPr="00A90BCA">
              <w:rPr>
                <w:lang w:val="fr-FR"/>
              </w:rPr>
              <w:t>157.325 (1086)</w:t>
            </w:r>
            <w:r>
              <w:rPr>
                <w:lang w:val="fr-FR"/>
              </w:rPr>
              <w:t xml:space="preserve"> VDE 2, </w:t>
            </w:r>
            <w:r w:rsidRPr="00135A66">
              <w:rPr>
                <w:lang w:val="en-US"/>
              </w:rPr>
              <w:t>SAT Up3</w:t>
            </w:r>
          </w:p>
        </w:tc>
        <w:tc>
          <w:tcPr>
            <w:cnfStyle w:val="000010000000" w:firstRow="0" w:lastRow="0" w:firstColumn="0" w:lastColumn="0" w:oddVBand="1" w:evenVBand="0" w:oddHBand="0" w:evenHBand="0" w:firstRowFirstColumn="0" w:firstRowLastColumn="0" w:lastRowFirstColumn="0" w:lastRowLastColumn="0"/>
            <w:tcW w:w="2693" w:type="dxa"/>
          </w:tcPr>
          <w:p w:rsidR="009E579D" w:rsidRPr="00A90BCA" w:rsidRDefault="009E579D" w:rsidP="009E579D">
            <w:pPr>
              <w:pStyle w:val="HeliosTableText"/>
            </w:pPr>
            <w:r w:rsidRPr="00A90BCA">
              <w:rPr>
                <w:lang w:val="fr-FR"/>
              </w:rPr>
              <w:t>161.925 (2086)</w:t>
            </w:r>
            <w:r>
              <w:rPr>
                <w:lang w:val="fr-FR"/>
              </w:rPr>
              <w:t xml:space="preserve">  (SAT 1)</w:t>
            </w:r>
          </w:p>
        </w:tc>
      </w:tr>
    </w:tbl>
    <w:p w:rsidR="009E579D" w:rsidRDefault="009E579D" w:rsidP="009E579D">
      <w:pPr>
        <w:pStyle w:val="Tablecaption"/>
      </w:pPr>
      <w:bookmarkStart w:id="49" w:name="_Ref470017445"/>
      <w:bookmarkStart w:id="50" w:name="_Toc423446189"/>
      <w:bookmarkStart w:id="51" w:name="_Toc471472447"/>
      <w:r w:rsidRPr="00D850D1">
        <w:t xml:space="preserve">Table </w:t>
      </w:r>
      <w:r>
        <w:fldChar w:fldCharType="begin"/>
      </w:r>
      <w:r>
        <w:instrText xml:space="preserve"> SEQ Table \* ARABIC </w:instrText>
      </w:r>
      <w:r>
        <w:fldChar w:fldCharType="separate"/>
      </w:r>
      <w:r>
        <w:rPr>
          <w:noProof/>
        </w:rPr>
        <w:t>7</w:t>
      </w:r>
      <w:r>
        <w:rPr>
          <w:noProof/>
        </w:rPr>
        <w:fldChar w:fldCharType="end"/>
      </w:r>
      <w:bookmarkEnd w:id="49"/>
      <w:r w:rsidRPr="00D850D1">
        <w:t>:</w:t>
      </w:r>
      <w:r w:rsidRPr="00D850D1">
        <w:tab/>
        <w:t>Channel</w:t>
      </w:r>
      <w:r>
        <w:t xml:space="preserve"> allocation for VDES</w:t>
      </w:r>
      <w:bookmarkEnd w:id="50"/>
      <w:bookmarkEnd w:id="51"/>
    </w:p>
    <w:p w:rsidR="009E579D" w:rsidRDefault="009E579D" w:rsidP="009E579D">
      <w:pPr>
        <w:pStyle w:val="HeliosParagraph"/>
      </w:pPr>
    </w:p>
    <w:tbl>
      <w:tblPr>
        <w:tblStyle w:val="Helios"/>
        <w:tblW w:w="8222" w:type="dxa"/>
        <w:tblInd w:w="567" w:type="dxa"/>
        <w:tblLook w:val="04A0" w:firstRow="1" w:lastRow="0" w:firstColumn="1" w:lastColumn="0" w:noHBand="0" w:noVBand="1"/>
      </w:tblPr>
      <w:tblGrid>
        <w:gridCol w:w="1560"/>
        <w:gridCol w:w="2126"/>
        <w:gridCol w:w="2551"/>
        <w:gridCol w:w="1985"/>
      </w:tblGrid>
      <w:tr w:rsidR="009E579D" w:rsidRPr="002B443F" w:rsidTr="009E579D">
        <w:trPr>
          <w:cnfStyle w:val="100000000000" w:firstRow="1" w:lastRow="0" w:firstColumn="0" w:lastColumn="0" w:oddVBand="0" w:evenVBand="0" w:oddHBand="0" w:evenHBand="0" w:firstRowFirstColumn="0" w:firstRowLastColumn="0" w:lastRowFirstColumn="0" w:lastRowLastColumn="0"/>
        </w:trPr>
        <w:tc>
          <w:tcPr>
            <w:tcW w:w="1560" w:type="dxa"/>
          </w:tcPr>
          <w:p w:rsidR="009E579D" w:rsidRPr="002B443F" w:rsidRDefault="009E579D" w:rsidP="009E579D">
            <w:pPr>
              <w:pStyle w:val="HeliosTableText"/>
              <w:rPr>
                <w:b w:val="0"/>
              </w:rPr>
            </w:pPr>
            <w:r>
              <w:rPr>
                <w:b w:val="0"/>
              </w:rPr>
              <w:t>S</w:t>
            </w:r>
            <w:r w:rsidRPr="002B443F">
              <w:rPr>
                <w:b w:val="0"/>
              </w:rPr>
              <w:t>ystem</w:t>
            </w:r>
          </w:p>
        </w:tc>
        <w:tc>
          <w:tcPr>
            <w:tcW w:w="2126" w:type="dxa"/>
          </w:tcPr>
          <w:p w:rsidR="009E579D" w:rsidRPr="002B443F" w:rsidRDefault="009E579D" w:rsidP="009E579D">
            <w:pPr>
              <w:pStyle w:val="HeliosTableText"/>
              <w:rPr>
                <w:b w:val="0"/>
              </w:rPr>
            </w:pPr>
            <w:r w:rsidRPr="002B443F">
              <w:rPr>
                <w:b w:val="0"/>
              </w:rPr>
              <w:t>Frequency</w:t>
            </w:r>
          </w:p>
        </w:tc>
        <w:tc>
          <w:tcPr>
            <w:tcW w:w="2551" w:type="dxa"/>
          </w:tcPr>
          <w:p w:rsidR="009E579D" w:rsidRPr="002B443F" w:rsidRDefault="009E579D" w:rsidP="009E579D">
            <w:pPr>
              <w:pStyle w:val="HeliosTableText"/>
              <w:rPr>
                <w:b w:val="0"/>
              </w:rPr>
            </w:pPr>
            <w:r w:rsidRPr="002B443F">
              <w:rPr>
                <w:b w:val="0"/>
              </w:rPr>
              <w:t>Bandwidth</w:t>
            </w:r>
          </w:p>
        </w:tc>
        <w:tc>
          <w:tcPr>
            <w:tcW w:w="1985" w:type="dxa"/>
          </w:tcPr>
          <w:p w:rsidR="009E579D" w:rsidRPr="002B443F" w:rsidRDefault="009E579D" w:rsidP="009E579D">
            <w:pPr>
              <w:pStyle w:val="HeliosTableText"/>
              <w:rPr>
                <w:b w:val="0"/>
              </w:rPr>
            </w:pPr>
            <w:r>
              <w:rPr>
                <w:b w:val="0"/>
              </w:rPr>
              <w:t>Data Rate</w:t>
            </w:r>
          </w:p>
        </w:tc>
      </w:tr>
      <w:tr w:rsidR="009E579D" w:rsidRPr="002B443F" w:rsidTr="009E579D">
        <w:trPr>
          <w:cnfStyle w:val="000000100000" w:firstRow="0" w:lastRow="0" w:firstColumn="0" w:lastColumn="0" w:oddVBand="0" w:evenVBand="0" w:oddHBand="1" w:evenHBand="0" w:firstRowFirstColumn="0" w:firstRowLastColumn="0" w:lastRowFirstColumn="0" w:lastRowLastColumn="0"/>
        </w:trPr>
        <w:tc>
          <w:tcPr>
            <w:tcW w:w="1560" w:type="dxa"/>
          </w:tcPr>
          <w:p w:rsidR="009E579D" w:rsidRPr="002B443F" w:rsidRDefault="009E579D" w:rsidP="009E579D">
            <w:pPr>
              <w:pStyle w:val="HeliosTableText"/>
            </w:pPr>
            <w:r>
              <w:t>VDES ASM</w:t>
            </w:r>
          </w:p>
        </w:tc>
        <w:tc>
          <w:tcPr>
            <w:tcW w:w="2126" w:type="dxa"/>
          </w:tcPr>
          <w:p w:rsidR="009E579D" w:rsidRPr="002B443F" w:rsidRDefault="009E579D" w:rsidP="009E579D">
            <w:pPr>
              <w:pStyle w:val="HeliosTableText"/>
            </w:pPr>
            <w:r>
              <w:t xml:space="preserve">As above </w:t>
            </w:r>
          </w:p>
        </w:tc>
        <w:tc>
          <w:tcPr>
            <w:tcW w:w="2551" w:type="dxa"/>
          </w:tcPr>
          <w:p w:rsidR="009E579D" w:rsidRPr="002B443F" w:rsidRDefault="009E579D" w:rsidP="009E579D">
            <w:pPr>
              <w:pStyle w:val="HeliosTableText"/>
            </w:pPr>
            <w:r>
              <w:t>25 kHz</w:t>
            </w:r>
          </w:p>
        </w:tc>
        <w:tc>
          <w:tcPr>
            <w:tcW w:w="1985" w:type="dxa"/>
          </w:tcPr>
          <w:p w:rsidR="009E579D" w:rsidRPr="002B443F" w:rsidRDefault="009E579D" w:rsidP="009E579D">
            <w:pPr>
              <w:pStyle w:val="HeliosTableText"/>
            </w:pPr>
            <w:r>
              <w:t>9.6 kbps</w:t>
            </w:r>
          </w:p>
        </w:tc>
      </w:tr>
      <w:tr w:rsidR="009E579D" w:rsidRPr="002B443F" w:rsidTr="009E579D">
        <w:trPr>
          <w:cnfStyle w:val="000000010000" w:firstRow="0" w:lastRow="0" w:firstColumn="0" w:lastColumn="0" w:oddVBand="0" w:evenVBand="0" w:oddHBand="0" w:evenHBand="1" w:firstRowFirstColumn="0" w:firstRowLastColumn="0" w:lastRowFirstColumn="0" w:lastRowLastColumn="0"/>
        </w:trPr>
        <w:tc>
          <w:tcPr>
            <w:tcW w:w="1560" w:type="dxa"/>
          </w:tcPr>
          <w:p w:rsidR="009E579D" w:rsidRDefault="009E579D" w:rsidP="009E579D">
            <w:pPr>
              <w:pStyle w:val="HeliosTableText"/>
            </w:pPr>
            <w:r>
              <w:t>VDES VDE</w:t>
            </w:r>
          </w:p>
        </w:tc>
        <w:tc>
          <w:tcPr>
            <w:tcW w:w="2126" w:type="dxa"/>
          </w:tcPr>
          <w:p w:rsidR="009E579D" w:rsidRDefault="009E579D" w:rsidP="009E579D">
            <w:pPr>
              <w:pStyle w:val="HeliosTableText"/>
            </w:pPr>
            <w:r>
              <w:t>As above</w:t>
            </w:r>
          </w:p>
        </w:tc>
        <w:tc>
          <w:tcPr>
            <w:tcW w:w="2551" w:type="dxa"/>
          </w:tcPr>
          <w:p w:rsidR="009E579D" w:rsidRDefault="009E579D" w:rsidP="009E579D">
            <w:pPr>
              <w:pStyle w:val="HeliosTableText"/>
            </w:pPr>
            <w:r>
              <w:t>100 kHz (merged channels)</w:t>
            </w:r>
          </w:p>
        </w:tc>
        <w:tc>
          <w:tcPr>
            <w:tcW w:w="1985" w:type="dxa"/>
          </w:tcPr>
          <w:p w:rsidR="009E579D" w:rsidRDefault="009E579D" w:rsidP="009E579D">
            <w:pPr>
              <w:pStyle w:val="HeliosTableText"/>
            </w:pPr>
            <w:r>
              <w:t>306 kbps</w:t>
            </w:r>
          </w:p>
        </w:tc>
      </w:tr>
    </w:tbl>
    <w:p w:rsidR="009E579D" w:rsidRDefault="009E579D" w:rsidP="009E579D">
      <w:pPr>
        <w:pStyle w:val="Tablecaption"/>
      </w:pPr>
      <w:bookmarkStart w:id="52" w:name="_Ref419102440"/>
      <w:bookmarkStart w:id="53" w:name="_Toc423446190"/>
      <w:bookmarkStart w:id="54" w:name="_Toc471472448"/>
      <w:r w:rsidRPr="00D850D1">
        <w:t xml:space="preserve">Table </w:t>
      </w:r>
      <w:r>
        <w:fldChar w:fldCharType="begin"/>
      </w:r>
      <w:r>
        <w:instrText xml:space="preserve"> SEQ Table \* ARABIC </w:instrText>
      </w:r>
      <w:r>
        <w:fldChar w:fldCharType="separate"/>
      </w:r>
      <w:r>
        <w:rPr>
          <w:noProof/>
        </w:rPr>
        <w:t>8</w:t>
      </w:r>
      <w:r>
        <w:rPr>
          <w:noProof/>
        </w:rPr>
        <w:fldChar w:fldCharType="end"/>
      </w:r>
      <w:bookmarkEnd w:id="52"/>
      <w:r w:rsidRPr="00D850D1">
        <w:t>:</w:t>
      </w:r>
      <w:r w:rsidRPr="00D850D1">
        <w:tab/>
        <w:t>VDES technical</w:t>
      </w:r>
      <w:r>
        <w:t xml:space="preserve"> characteristics</w:t>
      </w:r>
      <w:bookmarkEnd w:id="53"/>
      <w:bookmarkEnd w:id="54"/>
    </w:p>
    <w:p w:rsidR="009E579D" w:rsidRDefault="009E579D" w:rsidP="009E579D">
      <w:pPr>
        <w:pStyle w:val="Heading4"/>
        <w:numPr>
          <w:ilvl w:val="3"/>
          <w:numId w:val="2"/>
        </w:numPr>
      </w:pPr>
      <w:r>
        <w:t>Benefits</w:t>
      </w:r>
    </w:p>
    <w:p w:rsidR="009E579D" w:rsidRDefault="009E579D" w:rsidP="009E579D">
      <w:pPr>
        <w:pStyle w:val="BodyText"/>
      </w:pPr>
      <w:r>
        <w:t>The benefit of the VDES include:</w:t>
      </w:r>
    </w:p>
    <w:p w:rsidR="009E579D" w:rsidRDefault="009E579D" w:rsidP="009E579D">
      <w:pPr>
        <w:pStyle w:val="HeliosListBullets"/>
      </w:pPr>
      <w:r>
        <w:t>AIS channels are protected for originally intended purpose, as state in SOLAS Chapter V</w:t>
      </w:r>
    </w:p>
    <w:p w:rsidR="009E579D" w:rsidRDefault="009E579D" w:rsidP="009E579D">
      <w:pPr>
        <w:pStyle w:val="HeliosListBullets"/>
      </w:pPr>
      <w:r>
        <w:t>safety information is provided on VDE and ASM (as appropriate) channels which frees up the AIS channels</w:t>
      </w:r>
    </w:p>
    <w:p w:rsidR="009E579D" w:rsidRDefault="009E579D" w:rsidP="009E579D">
      <w:pPr>
        <w:pStyle w:val="HeliosListBullets"/>
      </w:pPr>
      <w:r>
        <w:t xml:space="preserve">additional data transfer types; </w:t>
      </w:r>
    </w:p>
    <w:p w:rsidR="009E579D" w:rsidRDefault="009E579D" w:rsidP="009E579D">
      <w:pPr>
        <w:pStyle w:val="HeliosListBullets"/>
      </w:pPr>
      <w:r>
        <w:t>text and graphical data transmission - enables the mariners to get an accurate and clear reflection of the issues on their intended route.</w:t>
      </w:r>
    </w:p>
    <w:p w:rsidR="009E579D" w:rsidRDefault="009E579D" w:rsidP="009E579D">
      <w:pPr>
        <w:pStyle w:val="HeliosListBullets"/>
      </w:pPr>
      <w:r>
        <w:t xml:space="preserve">Fast data transfer – theoretical rate of up to 306 kpbs </w:t>
      </w:r>
    </w:p>
    <w:p w:rsidR="009E579D" w:rsidRDefault="009E579D" w:rsidP="009E579D">
      <w:pPr>
        <w:pStyle w:val="HeliosListBullets"/>
      </w:pPr>
      <w:r>
        <w:t>Data integrity – could enable data encryption for transmission of confidential information</w:t>
      </w:r>
    </w:p>
    <w:p w:rsidR="009E579D" w:rsidRDefault="009E579D" w:rsidP="009E579D">
      <w:pPr>
        <w:pStyle w:val="HeliosListBullets"/>
      </w:pPr>
      <w:r>
        <w:lastRenderedPageBreak/>
        <w:t>Potential global coverage with VDE-S.</w:t>
      </w:r>
    </w:p>
    <w:p w:rsidR="009E579D" w:rsidRDefault="009E579D" w:rsidP="009E579D">
      <w:pPr>
        <w:pStyle w:val="HeliosListBullets"/>
      </w:pPr>
      <w:r>
        <w:t xml:space="preserve">VDE channels have the ability to be merged to increase bandwidth from 25 kHz to 50 kHz or 100 kHz.  </w:t>
      </w:r>
    </w:p>
    <w:p w:rsidR="009E579D" w:rsidRDefault="009E579D" w:rsidP="009E579D">
      <w:pPr>
        <w:pStyle w:val="Heading4"/>
        <w:numPr>
          <w:ilvl w:val="3"/>
          <w:numId w:val="2"/>
        </w:numPr>
      </w:pPr>
      <w:r>
        <w:t>Implications</w:t>
      </w:r>
    </w:p>
    <w:p w:rsidR="009E579D" w:rsidRDefault="009E579D" w:rsidP="009E579D">
      <w:pPr>
        <w:pStyle w:val="BodyText"/>
      </w:pPr>
      <w:r>
        <w:t>For VDES operation:</w:t>
      </w:r>
    </w:p>
    <w:p w:rsidR="009E579D" w:rsidRDefault="009E579D" w:rsidP="009E579D">
      <w:pPr>
        <w:pStyle w:val="HeliosListBullets"/>
      </w:pPr>
      <w:r>
        <w:t xml:space="preserve">vessels will need to have a VDES transmitter / receiver capability (including HMI and integration) and the appropriate antenna.  AIS is integral to VDES.  There will need to be a transition period with AIS / VDE / ASM implementation. </w:t>
      </w:r>
    </w:p>
    <w:p w:rsidR="009E579D" w:rsidRDefault="009E579D" w:rsidP="009E579D">
      <w:pPr>
        <w:pStyle w:val="HeliosListBullets"/>
      </w:pPr>
      <w:r>
        <w:t xml:space="preserve">Shore stations need to update AIS shore service with VDES transmitter/receiver capability, HMI / integration with other shore technologies; and appropriate antenna. </w:t>
      </w:r>
    </w:p>
    <w:p w:rsidR="009E579D" w:rsidRDefault="009E579D" w:rsidP="009E579D">
      <w:pPr>
        <w:pStyle w:val="HeliosListBullets"/>
      </w:pPr>
      <w:r>
        <w:t xml:space="preserve">VDES will require installation of software definable radios (SDRs) which enables the grouping of spectrum.  </w:t>
      </w:r>
    </w:p>
    <w:p w:rsidR="009E579D" w:rsidRDefault="009E579D" w:rsidP="009E579D">
      <w:pPr>
        <w:pStyle w:val="Heading3"/>
        <w:numPr>
          <w:ilvl w:val="2"/>
          <w:numId w:val="2"/>
        </w:numPr>
        <w:spacing w:line="259" w:lineRule="auto"/>
      </w:pPr>
      <w:bookmarkStart w:id="55" w:name="_Toc471472409"/>
      <w:r>
        <w:t>Wi-fi</w:t>
      </w:r>
      <w:bookmarkEnd w:id="55"/>
      <w:r>
        <w:t xml:space="preserve"> </w:t>
      </w:r>
    </w:p>
    <w:p w:rsidR="009E579D" w:rsidRPr="00786902" w:rsidRDefault="009E579D" w:rsidP="009E579D">
      <w:pPr>
        <w:pStyle w:val="BodyText"/>
      </w:pPr>
      <w:r>
        <w:t>The Wi-Fi communication system is one that runs across local networks, and is defined by the Institute of Electrical and Electronic Engineers (IEEE)</w:t>
      </w:r>
      <w:r>
        <w:rPr>
          <w:rStyle w:val="FootnoteReference"/>
        </w:rPr>
        <w:footnoteReference w:id="2"/>
      </w:r>
      <w:r>
        <w:t xml:space="preserve"> Wi-Fi networks consist of routers and adapters which translate a wired Ethernet connection into a local wireless network for devices to connect. Wi-Fi provides internet access to users. Wi-Fi hot spots may be set up in public places, such as ports, airports and restaurants to enable users to access the internet whilst on the move. Wi-Fi networks may be set up on board a vessel to enable data transfer within the ship, but access to internet is reliant on access through a service provider. </w:t>
      </w:r>
    </w:p>
    <w:p w:rsidR="009E579D" w:rsidRPr="0006793E" w:rsidRDefault="009E579D" w:rsidP="009E579D">
      <w:pPr>
        <w:pStyle w:val="Heading4"/>
        <w:numPr>
          <w:ilvl w:val="3"/>
          <w:numId w:val="2"/>
        </w:numPr>
      </w:pPr>
      <w:r w:rsidRPr="0006793E">
        <w:t>Characteristics</w:t>
      </w:r>
    </w:p>
    <w:p w:rsidR="009E579D" w:rsidRPr="0006793E" w:rsidRDefault="009E579D" w:rsidP="009E579D">
      <w:pPr>
        <w:pStyle w:val="BodyText"/>
      </w:pPr>
      <w:r w:rsidRPr="0006793E">
        <w:fldChar w:fldCharType="begin"/>
      </w:r>
      <w:r w:rsidRPr="0006793E">
        <w:instrText xml:space="preserve"> REF _Ref415301070 \h </w:instrText>
      </w:r>
      <w:r>
        <w:instrText xml:space="preserve"> \* MERGEFORMAT </w:instrText>
      </w:r>
      <w:r w:rsidRPr="0006793E">
        <w:fldChar w:fldCharType="separate"/>
      </w:r>
      <w:r w:rsidRPr="0006793E">
        <w:t xml:space="preserve">Table </w:t>
      </w:r>
      <w:r>
        <w:rPr>
          <w:noProof/>
        </w:rPr>
        <w:t>9</w:t>
      </w:r>
      <w:r w:rsidRPr="0006793E">
        <w:fldChar w:fldCharType="end"/>
      </w:r>
      <w:r w:rsidRPr="0006793E">
        <w:t xml:space="preserve"> presents the key characteristics of Wi-Fi. </w:t>
      </w:r>
    </w:p>
    <w:tbl>
      <w:tblPr>
        <w:tblStyle w:val="Helios"/>
        <w:tblW w:w="7371" w:type="dxa"/>
        <w:tblLook w:val="04A0" w:firstRow="1" w:lastRow="0" w:firstColumn="1" w:lastColumn="0" w:noHBand="0" w:noVBand="1"/>
      </w:tblPr>
      <w:tblGrid>
        <w:gridCol w:w="1632"/>
        <w:gridCol w:w="1883"/>
        <w:gridCol w:w="1993"/>
        <w:gridCol w:w="1863"/>
      </w:tblGrid>
      <w:tr w:rsidR="009E579D" w:rsidRPr="0006793E" w:rsidTr="009E579D">
        <w:trPr>
          <w:cnfStyle w:val="100000000000" w:firstRow="1" w:lastRow="0" w:firstColumn="0" w:lastColumn="0" w:oddVBand="0" w:evenVBand="0" w:oddHBand="0" w:evenHBand="0" w:firstRowFirstColumn="0" w:firstRowLastColumn="0" w:lastRowFirstColumn="0" w:lastRowLastColumn="0"/>
        </w:trPr>
        <w:tc>
          <w:tcPr>
            <w:tcW w:w="1632" w:type="dxa"/>
          </w:tcPr>
          <w:p w:rsidR="009E579D" w:rsidRPr="0006793E" w:rsidRDefault="009E579D" w:rsidP="009E579D">
            <w:pPr>
              <w:pStyle w:val="HeliosTableText"/>
              <w:rPr>
                <w:b w:val="0"/>
              </w:rPr>
            </w:pPr>
            <w:r w:rsidRPr="0006793E">
              <w:rPr>
                <w:b w:val="0"/>
              </w:rPr>
              <w:t>System</w:t>
            </w:r>
          </w:p>
        </w:tc>
        <w:tc>
          <w:tcPr>
            <w:tcW w:w="1883" w:type="dxa"/>
          </w:tcPr>
          <w:p w:rsidR="009E579D" w:rsidRPr="0006793E" w:rsidRDefault="009E579D" w:rsidP="009E579D">
            <w:pPr>
              <w:pStyle w:val="HeliosTableText"/>
              <w:rPr>
                <w:b w:val="0"/>
              </w:rPr>
            </w:pPr>
            <w:r w:rsidRPr="0006793E">
              <w:rPr>
                <w:b w:val="0"/>
              </w:rPr>
              <w:t>Frequency</w:t>
            </w:r>
          </w:p>
        </w:tc>
        <w:tc>
          <w:tcPr>
            <w:tcW w:w="1993" w:type="dxa"/>
          </w:tcPr>
          <w:p w:rsidR="009E579D" w:rsidRPr="0006793E" w:rsidRDefault="009E579D" w:rsidP="009E579D">
            <w:pPr>
              <w:pStyle w:val="HeliosTableText"/>
              <w:rPr>
                <w:b w:val="0"/>
              </w:rPr>
            </w:pPr>
            <w:r w:rsidRPr="0006793E">
              <w:rPr>
                <w:b w:val="0"/>
              </w:rPr>
              <w:t>Bandwidth</w:t>
            </w:r>
          </w:p>
        </w:tc>
        <w:tc>
          <w:tcPr>
            <w:tcW w:w="1863" w:type="dxa"/>
          </w:tcPr>
          <w:p w:rsidR="009E579D" w:rsidRPr="0006793E" w:rsidRDefault="009E579D" w:rsidP="009E579D">
            <w:pPr>
              <w:pStyle w:val="HeliosTableText"/>
              <w:rPr>
                <w:b w:val="0"/>
              </w:rPr>
            </w:pPr>
            <w:r w:rsidRPr="0006793E">
              <w:rPr>
                <w:b w:val="0"/>
              </w:rPr>
              <w:t>Data Rate</w:t>
            </w:r>
          </w:p>
        </w:tc>
      </w:tr>
      <w:tr w:rsidR="009E579D" w:rsidRPr="0006793E" w:rsidTr="009E579D">
        <w:trPr>
          <w:cnfStyle w:val="000000100000" w:firstRow="0" w:lastRow="0" w:firstColumn="0" w:lastColumn="0" w:oddVBand="0" w:evenVBand="0" w:oddHBand="1" w:evenHBand="0" w:firstRowFirstColumn="0" w:firstRowLastColumn="0" w:lastRowFirstColumn="0" w:lastRowLastColumn="0"/>
        </w:trPr>
        <w:tc>
          <w:tcPr>
            <w:tcW w:w="1632" w:type="dxa"/>
          </w:tcPr>
          <w:p w:rsidR="009E579D" w:rsidRPr="0006793E" w:rsidRDefault="009E579D" w:rsidP="009E579D">
            <w:pPr>
              <w:pStyle w:val="HeliosTableText"/>
            </w:pPr>
            <w:r w:rsidRPr="0006793E">
              <w:t>Wi-Fi 802.11ac</w:t>
            </w:r>
          </w:p>
        </w:tc>
        <w:tc>
          <w:tcPr>
            <w:tcW w:w="1883" w:type="dxa"/>
          </w:tcPr>
          <w:p w:rsidR="009E579D" w:rsidRPr="0006793E" w:rsidRDefault="009E579D" w:rsidP="009E579D">
            <w:pPr>
              <w:pStyle w:val="HeliosTableText"/>
            </w:pPr>
            <w:r w:rsidRPr="0006793E">
              <w:t>5 GHz</w:t>
            </w:r>
          </w:p>
        </w:tc>
        <w:tc>
          <w:tcPr>
            <w:tcW w:w="1993" w:type="dxa"/>
          </w:tcPr>
          <w:p w:rsidR="009E579D" w:rsidRPr="0006793E" w:rsidRDefault="009E579D" w:rsidP="009E579D">
            <w:pPr>
              <w:pStyle w:val="HeliosTableText"/>
            </w:pPr>
            <w:r w:rsidRPr="0006793E">
              <w:t>40 MHz</w:t>
            </w:r>
          </w:p>
        </w:tc>
        <w:tc>
          <w:tcPr>
            <w:tcW w:w="1863" w:type="dxa"/>
          </w:tcPr>
          <w:p w:rsidR="009E579D" w:rsidRPr="0006793E" w:rsidRDefault="009E579D" w:rsidP="009E579D">
            <w:pPr>
              <w:pStyle w:val="HeliosTableText"/>
            </w:pPr>
            <w:r w:rsidRPr="0006793E">
              <w:t>Up to 1.3 Gbps</w:t>
            </w:r>
          </w:p>
        </w:tc>
      </w:tr>
    </w:tbl>
    <w:p w:rsidR="009E579D" w:rsidRDefault="009E579D" w:rsidP="009E579D">
      <w:pPr>
        <w:pStyle w:val="Tablecaption"/>
      </w:pPr>
      <w:bookmarkStart w:id="56" w:name="_Ref415301070"/>
      <w:bookmarkStart w:id="57" w:name="_Toc423446188"/>
      <w:bookmarkStart w:id="58" w:name="_Toc471472449"/>
      <w:r w:rsidRPr="0006793E">
        <w:t xml:space="preserve">Table </w:t>
      </w:r>
      <w:r>
        <w:fldChar w:fldCharType="begin"/>
      </w:r>
      <w:r>
        <w:instrText xml:space="preserve"> SEQ Table \* ARABIC </w:instrText>
      </w:r>
      <w:r>
        <w:fldChar w:fldCharType="separate"/>
      </w:r>
      <w:r>
        <w:rPr>
          <w:noProof/>
        </w:rPr>
        <w:t>9</w:t>
      </w:r>
      <w:r>
        <w:rPr>
          <w:noProof/>
        </w:rPr>
        <w:fldChar w:fldCharType="end"/>
      </w:r>
      <w:bookmarkEnd w:id="56"/>
      <w:r w:rsidRPr="0006793E">
        <w:t>:</w:t>
      </w:r>
      <w:r w:rsidRPr="0006793E">
        <w:tab/>
        <w:t>Wi-Fi system</w:t>
      </w:r>
      <w:r>
        <w:t xml:space="preserve"> characteristics</w:t>
      </w:r>
      <w:bookmarkEnd w:id="57"/>
      <w:bookmarkEnd w:id="58"/>
    </w:p>
    <w:p w:rsidR="009E579D" w:rsidRDefault="009E579D" w:rsidP="009E579D">
      <w:pPr>
        <w:pStyle w:val="BodyText"/>
      </w:pPr>
      <w:r>
        <w:t>The IEEE 802.11ac standard is a recent standard introduced which is solely based on the 5 GHz band and is able to theoretically transfer data at rates up to 1.3 Gbps. The higher frequency 5 MHz channels have a lower range than the lower frequency 2.4 MHz channels, however 2.4 MHz is a very congested band and is likely to experience interference.</w:t>
      </w:r>
    </w:p>
    <w:p w:rsidR="009E579D" w:rsidRDefault="009E579D" w:rsidP="009E579D">
      <w:pPr>
        <w:pStyle w:val="Heading4"/>
        <w:numPr>
          <w:ilvl w:val="3"/>
          <w:numId w:val="2"/>
        </w:numPr>
      </w:pPr>
      <w:r>
        <w:t>Benefits</w:t>
      </w:r>
    </w:p>
    <w:p w:rsidR="009E579D" w:rsidRDefault="009E579D" w:rsidP="009E579D">
      <w:pPr>
        <w:pStyle w:val="BodyText"/>
      </w:pPr>
      <w:r>
        <w:t>The benefit of Wi-Fi include:</w:t>
      </w:r>
    </w:p>
    <w:p w:rsidR="009E579D" w:rsidRDefault="009E579D" w:rsidP="009E579D">
      <w:pPr>
        <w:pStyle w:val="HeliosListBullets"/>
      </w:pPr>
      <w:r>
        <w:t>text and graphical data transmission - enables the mariners to get an accurate and clear reflection of the issues on their intended route.</w:t>
      </w:r>
    </w:p>
    <w:p w:rsidR="009E579D" w:rsidRDefault="009E579D" w:rsidP="009E579D">
      <w:pPr>
        <w:pStyle w:val="HeliosListBullets"/>
      </w:pPr>
      <w:r>
        <w:t xml:space="preserve">Fast data transfer – theoretical rate of up to 1.3 Gbps </w:t>
      </w:r>
    </w:p>
    <w:p w:rsidR="009E579D" w:rsidRDefault="009E579D" w:rsidP="009E579D">
      <w:pPr>
        <w:pStyle w:val="HeliosListBullets"/>
      </w:pPr>
      <w:r>
        <w:t>Data integrity – could enable data encryption for transmission of confidential information</w:t>
      </w:r>
    </w:p>
    <w:p w:rsidR="009E579D" w:rsidRDefault="009E579D" w:rsidP="009E579D">
      <w:pPr>
        <w:pStyle w:val="Heading4"/>
        <w:numPr>
          <w:ilvl w:val="3"/>
          <w:numId w:val="2"/>
        </w:numPr>
      </w:pPr>
      <w:r>
        <w:t>Implications</w:t>
      </w:r>
    </w:p>
    <w:p w:rsidR="009E579D" w:rsidRDefault="009E579D" w:rsidP="009E579D">
      <w:pPr>
        <w:pStyle w:val="BodyText"/>
      </w:pPr>
      <w:r>
        <w:t>For Wi-Fi operation:</w:t>
      </w:r>
    </w:p>
    <w:p w:rsidR="009E579D" w:rsidRDefault="009E579D" w:rsidP="009E579D">
      <w:pPr>
        <w:pStyle w:val="HeliosListBullets"/>
      </w:pPr>
      <w:r>
        <w:t>vessels will need to have access to Wi-Fi with service provider / ‘hot spot’ to access internet.</w:t>
      </w:r>
    </w:p>
    <w:p w:rsidR="009E579D" w:rsidRDefault="009E579D" w:rsidP="009E579D">
      <w:pPr>
        <w:pStyle w:val="HeliosListBullets"/>
      </w:pPr>
      <w:r>
        <w:t xml:space="preserve">Limited range for Wi-Fi coverage with internet access </w:t>
      </w:r>
    </w:p>
    <w:p w:rsidR="009E579D" w:rsidRDefault="009E579D" w:rsidP="009E579D">
      <w:pPr>
        <w:pStyle w:val="HeliosListBullets"/>
      </w:pPr>
      <w:r>
        <w:t>Vessels can have internal Wi-Fi to support ship operations</w:t>
      </w:r>
    </w:p>
    <w:p w:rsidR="009E579D" w:rsidRDefault="009E579D" w:rsidP="009E579D">
      <w:pPr>
        <w:pStyle w:val="HeliosListBullets"/>
      </w:pPr>
      <w:r>
        <w:lastRenderedPageBreak/>
        <w:t>Shore stations access internet (existing)</w:t>
      </w:r>
    </w:p>
    <w:p w:rsidR="009E579D" w:rsidRDefault="009E579D" w:rsidP="009E579D">
      <w:pPr>
        <w:pStyle w:val="Heading3"/>
        <w:numPr>
          <w:ilvl w:val="2"/>
          <w:numId w:val="2"/>
        </w:numPr>
        <w:spacing w:line="259" w:lineRule="auto"/>
      </w:pPr>
      <w:bookmarkStart w:id="59" w:name="_Toc471472410"/>
      <w:r>
        <w:t>4G (4</w:t>
      </w:r>
      <w:r w:rsidRPr="00EA6B6E">
        <w:rPr>
          <w:vertAlign w:val="superscript"/>
        </w:rPr>
        <w:t>th</w:t>
      </w:r>
      <w:r>
        <w:t xml:space="preserve"> Generation)</w:t>
      </w:r>
      <w:bookmarkEnd w:id="59"/>
    </w:p>
    <w:p w:rsidR="009E579D" w:rsidRDefault="009E579D" w:rsidP="009E579D">
      <w:pPr>
        <w:pStyle w:val="BodyText"/>
      </w:pPr>
      <w:r>
        <w:t>4G is the 4</w:t>
      </w:r>
      <w:r w:rsidRPr="00EA6B6E">
        <w:rPr>
          <w:vertAlign w:val="superscript"/>
        </w:rPr>
        <w:t>th</w:t>
      </w:r>
      <w:r>
        <w:t xml:space="preserve"> generation of mobile telecommunications, succeeding the 3</w:t>
      </w:r>
      <w:r w:rsidRPr="00EA6B6E">
        <w:rPr>
          <w:vertAlign w:val="superscript"/>
        </w:rPr>
        <w:t>rd</w:t>
      </w:r>
      <w:r>
        <w:t xml:space="preserve"> generation system, 3G. 4G is defined as a set of standards to provide a given level service for a communication system. Within these standards, various technologies are built, which can then be identified as 4G if they met the required standards. </w:t>
      </w:r>
    </w:p>
    <w:p w:rsidR="009E579D" w:rsidRDefault="009E579D" w:rsidP="009E579D">
      <w:pPr>
        <w:pStyle w:val="BodyText"/>
      </w:pPr>
      <w:r>
        <w:t xml:space="preserve">Two systems that are considered to meet this standard are WiMax and LTE. WiMax was initially invested in heavily, with the technology offering high speed internet connection within a large coverage areas. However, the uptake of WiMax has been limited leading a major provider, Sprint, to </w:t>
      </w:r>
      <w:r w:rsidRPr="00104726">
        <w:t>decommission networks in some countries.</w:t>
      </w:r>
      <w:r>
        <w:t xml:space="preserve"> In contrast, LTE (long term evolution) is widely used, with the more recent development, LTE-Advanced, regarded as a fully compliant 4G network.</w:t>
      </w:r>
    </w:p>
    <w:p w:rsidR="009E579D" w:rsidRDefault="009E579D" w:rsidP="009E579D">
      <w:pPr>
        <w:pStyle w:val="Heading4"/>
        <w:numPr>
          <w:ilvl w:val="3"/>
          <w:numId w:val="2"/>
        </w:numPr>
      </w:pPr>
      <w:r>
        <w:t>Characteristics</w:t>
      </w:r>
    </w:p>
    <w:p w:rsidR="009E579D" w:rsidRPr="00AC0435" w:rsidRDefault="009E579D" w:rsidP="009E579D">
      <w:pPr>
        <w:pStyle w:val="BodyText"/>
      </w:pPr>
      <w:r>
        <w:t xml:space="preserve">4G is defined by the set of IEEE standards and LTE-Advanced is a technology that complies with these standards. The LTE-Advanced network uses </w:t>
      </w:r>
      <w:r w:rsidRPr="007C0538">
        <w:t xml:space="preserve">Orthogonal Frequency-Division Multiplexing (OFDM), by </w:t>
      </w:r>
      <w:r w:rsidRPr="00AC0435">
        <w:t xml:space="preserve">encoding data on multiple frequencies. </w:t>
      </w:r>
    </w:p>
    <w:p w:rsidR="009E579D" w:rsidRPr="00AC0435" w:rsidRDefault="009E579D" w:rsidP="009E579D">
      <w:pPr>
        <w:pStyle w:val="BodyText"/>
      </w:pPr>
      <w:r w:rsidRPr="00AC0435">
        <w:fldChar w:fldCharType="begin"/>
      </w:r>
      <w:r w:rsidRPr="00AC0435">
        <w:instrText xml:space="preserve"> REF _Ref415059904 \h </w:instrText>
      </w:r>
      <w:r>
        <w:instrText xml:space="preserve"> \* MERGEFORMAT </w:instrText>
      </w:r>
      <w:r w:rsidRPr="00AC0435">
        <w:fldChar w:fldCharType="separate"/>
      </w:r>
      <w:r w:rsidRPr="00AC0435">
        <w:t xml:space="preserve">Table </w:t>
      </w:r>
      <w:r>
        <w:rPr>
          <w:noProof/>
        </w:rPr>
        <w:t>10</w:t>
      </w:r>
      <w:r w:rsidRPr="00AC0435">
        <w:fldChar w:fldCharType="end"/>
      </w:r>
      <w:r w:rsidRPr="00AC0435">
        <w:t xml:space="preserve"> presents the key characteristics of LTE-Advanced.</w:t>
      </w:r>
    </w:p>
    <w:tbl>
      <w:tblPr>
        <w:tblStyle w:val="Helios"/>
        <w:tblW w:w="7371" w:type="dxa"/>
        <w:tblLook w:val="04A0" w:firstRow="1" w:lastRow="0" w:firstColumn="1" w:lastColumn="0" w:noHBand="0" w:noVBand="1"/>
      </w:tblPr>
      <w:tblGrid>
        <w:gridCol w:w="1050"/>
        <w:gridCol w:w="2126"/>
        <w:gridCol w:w="1701"/>
        <w:gridCol w:w="2494"/>
      </w:tblGrid>
      <w:tr w:rsidR="009E579D" w:rsidRPr="00AC0435" w:rsidTr="009E579D">
        <w:trPr>
          <w:cnfStyle w:val="100000000000" w:firstRow="1" w:lastRow="0" w:firstColumn="0" w:lastColumn="0" w:oddVBand="0" w:evenVBand="0" w:oddHBand="0" w:evenHBand="0" w:firstRowFirstColumn="0" w:firstRowLastColumn="0" w:lastRowFirstColumn="0" w:lastRowLastColumn="0"/>
        </w:trPr>
        <w:tc>
          <w:tcPr>
            <w:tcW w:w="1050" w:type="dxa"/>
          </w:tcPr>
          <w:p w:rsidR="009E579D" w:rsidRPr="00AC0435" w:rsidRDefault="009E579D" w:rsidP="009E579D">
            <w:pPr>
              <w:pStyle w:val="HeliosTableText"/>
              <w:rPr>
                <w:b w:val="0"/>
              </w:rPr>
            </w:pPr>
            <w:r w:rsidRPr="00AC0435">
              <w:rPr>
                <w:b w:val="0"/>
              </w:rPr>
              <w:t>System</w:t>
            </w:r>
          </w:p>
        </w:tc>
        <w:tc>
          <w:tcPr>
            <w:tcW w:w="2126" w:type="dxa"/>
          </w:tcPr>
          <w:p w:rsidR="009E579D" w:rsidRPr="00AC0435" w:rsidRDefault="009E579D" w:rsidP="009E579D">
            <w:pPr>
              <w:pStyle w:val="HeliosTableText"/>
              <w:rPr>
                <w:b w:val="0"/>
              </w:rPr>
            </w:pPr>
            <w:r w:rsidRPr="00AC0435">
              <w:rPr>
                <w:b w:val="0"/>
              </w:rPr>
              <w:t>Frequency</w:t>
            </w:r>
          </w:p>
        </w:tc>
        <w:tc>
          <w:tcPr>
            <w:tcW w:w="1701" w:type="dxa"/>
          </w:tcPr>
          <w:p w:rsidR="009E579D" w:rsidRPr="00AC0435" w:rsidRDefault="009E579D" w:rsidP="009E579D">
            <w:pPr>
              <w:pStyle w:val="HeliosTableText"/>
              <w:rPr>
                <w:b w:val="0"/>
              </w:rPr>
            </w:pPr>
            <w:r w:rsidRPr="00AC0435">
              <w:rPr>
                <w:b w:val="0"/>
              </w:rPr>
              <w:t>Bandwidth</w:t>
            </w:r>
          </w:p>
        </w:tc>
        <w:tc>
          <w:tcPr>
            <w:tcW w:w="2494" w:type="dxa"/>
          </w:tcPr>
          <w:p w:rsidR="009E579D" w:rsidRPr="00AC0435" w:rsidRDefault="009E579D" w:rsidP="009E579D">
            <w:pPr>
              <w:pStyle w:val="HeliosTableText"/>
              <w:rPr>
                <w:b w:val="0"/>
              </w:rPr>
            </w:pPr>
            <w:r w:rsidRPr="00AC0435">
              <w:rPr>
                <w:b w:val="0"/>
              </w:rPr>
              <w:t>Data Rate</w:t>
            </w:r>
          </w:p>
        </w:tc>
      </w:tr>
      <w:tr w:rsidR="009E579D" w:rsidRPr="00AC0435" w:rsidTr="009E579D">
        <w:trPr>
          <w:cnfStyle w:val="000000100000" w:firstRow="0" w:lastRow="0" w:firstColumn="0" w:lastColumn="0" w:oddVBand="0" w:evenVBand="0" w:oddHBand="1" w:evenHBand="0" w:firstRowFirstColumn="0" w:firstRowLastColumn="0" w:lastRowFirstColumn="0" w:lastRowLastColumn="0"/>
        </w:trPr>
        <w:tc>
          <w:tcPr>
            <w:tcW w:w="1050" w:type="dxa"/>
          </w:tcPr>
          <w:p w:rsidR="009E579D" w:rsidRPr="00AC0435" w:rsidRDefault="009E579D" w:rsidP="009E579D">
            <w:pPr>
              <w:pStyle w:val="HeliosTableText"/>
            </w:pPr>
            <w:r w:rsidRPr="00AC0435">
              <w:t>4G – LTE Advanced</w:t>
            </w:r>
          </w:p>
        </w:tc>
        <w:tc>
          <w:tcPr>
            <w:tcW w:w="2126" w:type="dxa"/>
          </w:tcPr>
          <w:p w:rsidR="009E579D" w:rsidRPr="00AC0435" w:rsidRDefault="009E579D" w:rsidP="009E579D">
            <w:pPr>
              <w:pStyle w:val="HeliosTableText"/>
            </w:pPr>
            <w:r w:rsidRPr="00AC0435">
              <w:t xml:space="preserve">2.6 GHz </w:t>
            </w:r>
          </w:p>
        </w:tc>
        <w:tc>
          <w:tcPr>
            <w:tcW w:w="1701" w:type="dxa"/>
          </w:tcPr>
          <w:p w:rsidR="009E579D" w:rsidRPr="00AC0435" w:rsidRDefault="009E579D" w:rsidP="009E579D">
            <w:pPr>
              <w:pStyle w:val="HeliosTableText"/>
            </w:pPr>
            <w:r w:rsidRPr="00AC0435">
              <w:t>20 MHz</w:t>
            </w:r>
          </w:p>
        </w:tc>
        <w:tc>
          <w:tcPr>
            <w:tcW w:w="2494" w:type="dxa"/>
          </w:tcPr>
          <w:p w:rsidR="009E579D" w:rsidRPr="00AC0435" w:rsidRDefault="009E579D" w:rsidP="009E579D">
            <w:pPr>
              <w:pStyle w:val="HeliosTableText"/>
            </w:pPr>
            <w:r w:rsidRPr="00AC0435">
              <w:t>600 Mbps (download)</w:t>
            </w:r>
          </w:p>
        </w:tc>
      </w:tr>
    </w:tbl>
    <w:p w:rsidR="009E579D" w:rsidRDefault="009E579D" w:rsidP="009E579D">
      <w:pPr>
        <w:pStyle w:val="Tablecaption"/>
      </w:pPr>
      <w:bookmarkStart w:id="60" w:name="_Ref415059904"/>
      <w:bookmarkStart w:id="61" w:name="_Toc423446192"/>
      <w:bookmarkStart w:id="62" w:name="_Toc471472450"/>
      <w:r w:rsidRPr="00AC0435">
        <w:t xml:space="preserve">Table </w:t>
      </w:r>
      <w:r>
        <w:fldChar w:fldCharType="begin"/>
      </w:r>
      <w:r>
        <w:instrText xml:space="preserve"> SEQ Table \* ARABIC </w:instrText>
      </w:r>
      <w:r>
        <w:fldChar w:fldCharType="separate"/>
      </w:r>
      <w:r>
        <w:rPr>
          <w:noProof/>
        </w:rPr>
        <w:t>10</w:t>
      </w:r>
      <w:r>
        <w:rPr>
          <w:noProof/>
        </w:rPr>
        <w:fldChar w:fldCharType="end"/>
      </w:r>
      <w:bookmarkEnd w:id="60"/>
      <w:r w:rsidRPr="00AC0435">
        <w:t>:</w:t>
      </w:r>
      <w:r w:rsidRPr="00AC0435">
        <w:tab/>
        <w:t>4G</w:t>
      </w:r>
      <w:r>
        <w:t xml:space="preserve"> system characteristics</w:t>
      </w:r>
      <w:bookmarkEnd w:id="61"/>
      <w:bookmarkEnd w:id="62"/>
    </w:p>
    <w:p w:rsidR="009E579D" w:rsidRDefault="009E579D" w:rsidP="009E579D">
      <w:pPr>
        <w:pStyle w:val="Heading4"/>
        <w:numPr>
          <w:ilvl w:val="3"/>
          <w:numId w:val="2"/>
        </w:numPr>
      </w:pPr>
      <w:r>
        <w:t>Benefits</w:t>
      </w:r>
    </w:p>
    <w:p w:rsidR="009E579D" w:rsidRDefault="009E579D" w:rsidP="009E579D">
      <w:pPr>
        <w:pStyle w:val="BodyText"/>
      </w:pPr>
      <w:r>
        <w:t>The benefits of 4G / LTE-Advance include:</w:t>
      </w:r>
    </w:p>
    <w:p w:rsidR="009E579D" w:rsidRDefault="009E579D" w:rsidP="009E579D">
      <w:pPr>
        <w:pStyle w:val="HeliosListBullets"/>
      </w:pPr>
      <w:r>
        <w:t>text and graphical data transmission - enables the mariners to get an accurate and clear reflection of the issues on their intended route.</w:t>
      </w:r>
    </w:p>
    <w:p w:rsidR="009E579D" w:rsidRDefault="009E579D" w:rsidP="009E579D">
      <w:pPr>
        <w:pStyle w:val="HeliosListBullets"/>
      </w:pPr>
      <w:r>
        <w:t xml:space="preserve">Fast data transfer – theoretical rate of up to 600 Mbps (download) </w:t>
      </w:r>
    </w:p>
    <w:p w:rsidR="009E579D" w:rsidRDefault="009E579D" w:rsidP="009E579D">
      <w:pPr>
        <w:pStyle w:val="HeliosListBullets"/>
      </w:pPr>
      <w:r>
        <w:t>Data integrity – could enable data encryption for transmission of confidential information</w:t>
      </w:r>
    </w:p>
    <w:p w:rsidR="009E579D" w:rsidRDefault="009E579D" w:rsidP="009E579D">
      <w:pPr>
        <w:pStyle w:val="Heading4"/>
        <w:numPr>
          <w:ilvl w:val="3"/>
          <w:numId w:val="2"/>
        </w:numPr>
      </w:pPr>
      <w:r>
        <w:t>Implications</w:t>
      </w:r>
    </w:p>
    <w:p w:rsidR="009E579D" w:rsidRDefault="009E579D" w:rsidP="009E579D">
      <w:pPr>
        <w:pStyle w:val="BodyText"/>
      </w:pPr>
      <w:r>
        <w:t>For 4G / LTE-Advance operation:</w:t>
      </w:r>
    </w:p>
    <w:p w:rsidR="009E579D" w:rsidRDefault="009E579D" w:rsidP="009E579D">
      <w:pPr>
        <w:pStyle w:val="HeliosListBullets"/>
      </w:pPr>
      <w:r>
        <w:t xml:space="preserve">Vessels will need to have access to 4G / LTE-Advance </w:t>
      </w:r>
    </w:p>
    <w:p w:rsidR="009E579D" w:rsidRDefault="009E579D" w:rsidP="009E579D">
      <w:pPr>
        <w:pStyle w:val="HeliosListBullets"/>
      </w:pPr>
      <w:r>
        <w:t xml:space="preserve">Range limited by network coverage, generally populated land areas </w:t>
      </w:r>
    </w:p>
    <w:p w:rsidR="009E579D" w:rsidRDefault="009E579D" w:rsidP="009E579D">
      <w:pPr>
        <w:pStyle w:val="HeliosListBullets"/>
      </w:pPr>
      <w:r>
        <w:t xml:space="preserve">Shore stations need to arrange access to 4G / LTE-Advance. </w:t>
      </w:r>
    </w:p>
    <w:p w:rsidR="009E579D" w:rsidRPr="00E06D12" w:rsidRDefault="009E579D" w:rsidP="009E579D">
      <w:pPr>
        <w:pStyle w:val="Heading3"/>
        <w:numPr>
          <w:ilvl w:val="2"/>
          <w:numId w:val="2"/>
        </w:numPr>
        <w:spacing w:line="259" w:lineRule="auto"/>
      </w:pPr>
      <w:bookmarkStart w:id="63" w:name="_Toc471472411"/>
      <w:r w:rsidRPr="00E06D12">
        <w:t>5G</w:t>
      </w:r>
      <w:bookmarkEnd w:id="63"/>
    </w:p>
    <w:p w:rsidR="009E579D" w:rsidRDefault="009E579D" w:rsidP="009E579D">
      <w:pPr>
        <w:pStyle w:val="BodyText"/>
      </w:pPr>
      <w:r>
        <w:t xml:space="preserve">5G is a development from the 4G network and is advertised to be delivered from 2020. This latest development includes faster mobile data rates. The updated standards that will define the 5G network are still under consideration, but network trials have been successfully implemented.  In bench trials speeds with a peak bitrate of 1 Tbps have been achieved.  It is anticipated that realistic rates for 5G will achieve 1.2 Gbps. </w:t>
      </w:r>
    </w:p>
    <w:p w:rsidR="009E579D" w:rsidRDefault="009E579D" w:rsidP="009E579D">
      <w:pPr>
        <w:pStyle w:val="Heading4"/>
        <w:numPr>
          <w:ilvl w:val="3"/>
          <w:numId w:val="2"/>
        </w:numPr>
      </w:pPr>
      <w:r>
        <w:t>Characteristics</w:t>
      </w:r>
    </w:p>
    <w:p w:rsidR="009E579D" w:rsidRDefault="009E579D" w:rsidP="009E579D">
      <w:pPr>
        <w:pStyle w:val="BodyText"/>
      </w:pPr>
      <w:r>
        <w:t xml:space="preserve">5G developments will ensure a much faster connection than 4G. Not only will the data rate be increased, but the capacity is also intended to increase allowing for more users to access the higher speeds simultaneously. </w:t>
      </w:r>
    </w:p>
    <w:p w:rsidR="009E579D" w:rsidRPr="00CE0E88" w:rsidRDefault="009E579D" w:rsidP="009E579D">
      <w:pPr>
        <w:pStyle w:val="BodyText"/>
      </w:pPr>
      <w:r w:rsidRPr="00CE0E88">
        <w:fldChar w:fldCharType="begin"/>
      </w:r>
      <w:r w:rsidRPr="00CE0E88">
        <w:instrText xml:space="preserve"> REF _Ref415059931 \h  \* MERGEFORMAT </w:instrText>
      </w:r>
      <w:r w:rsidRPr="00CE0E88">
        <w:fldChar w:fldCharType="separate"/>
      </w:r>
      <w:r w:rsidRPr="00CE0E88">
        <w:t xml:space="preserve">Table </w:t>
      </w:r>
      <w:r>
        <w:rPr>
          <w:noProof/>
        </w:rPr>
        <w:t>11</w:t>
      </w:r>
      <w:r w:rsidRPr="00CE0E88">
        <w:fldChar w:fldCharType="end"/>
      </w:r>
      <w:r w:rsidRPr="00CE0E88">
        <w:t xml:space="preserve"> provides the technical characteristics for 5G.</w:t>
      </w:r>
    </w:p>
    <w:tbl>
      <w:tblPr>
        <w:tblStyle w:val="Helios"/>
        <w:tblW w:w="7371" w:type="dxa"/>
        <w:tblLook w:val="04A0" w:firstRow="1" w:lastRow="0" w:firstColumn="1" w:lastColumn="0" w:noHBand="0" w:noVBand="1"/>
      </w:tblPr>
      <w:tblGrid>
        <w:gridCol w:w="1050"/>
        <w:gridCol w:w="2126"/>
        <w:gridCol w:w="1701"/>
        <w:gridCol w:w="2494"/>
      </w:tblGrid>
      <w:tr w:rsidR="009E579D" w:rsidRPr="00CE0E88" w:rsidTr="009E579D">
        <w:trPr>
          <w:cnfStyle w:val="100000000000" w:firstRow="1" w:lastRow="0" w:firstColumn="0" w:lastColumn="0" w:oddVBand="0" w:evenVBand="0" w:oddHBand="0" w:evenHBand="0" w:firstRowFirstColumn="0" w:firstRowLastColumn="0" w:lastRowFirstColumn="0" w:lastRowLastColumn="0"/>
        </w:trPr>
        <w:tc>
          <w:tcPr>
            <w:tcW w:w="1050" w:type="dxa"/>
          </w:tcPr>
          <w:p w:rsidR="009E579D" w:rsidRPr="00CE0E88" w:rsidRDefault="009E579D" w:rsidP="009E579D">
            <w:pPr>
              <w:pStyle w:val="HeliosTableText"/>
              <w:rPr>
                <w:b w:val="0"/>
              </w:rPr>
            </w:pPr>
            <w:r w:rsidRPr="00CE0E88">
              <w:rPr>
                <w:b w:val="0"/>
              </w:rPr>
              <w:t>System</w:t>
            </w:r>
          </w:p>
        </w:tc>
        <w:tc>
          <w:tcPr>
            <w:tcW w:w="2126" w:type="dxa"/>
          </w:tcPr>
          <w:p w:rsidR="009E579D" w:rsidRPr="00CE0E88" w:rsidRDefault="009E579D" w:rsidP="009E579D">
            <w:pPr>
              <w:pStyle w:val="HeliosTableText"/>
              <w:rPr>
                <w:b w:val="0"/>
              </w:rPr>
            </w:pPr>
            <w:r w:rsidRPr="00CE0E88">
              <w:rPr>
                <w:b w:val="0"/>
              </w:rPr>
              <w:t>Frequency</w:t>
            </w:r>
          </w:p>
        </w:tc>
        <w:tc>
          <w:tcPr>
            <w:tcW w:w="1701" w:type="dxa"/>
          </w:tcPr>
          <w:p w:rsidR="009E579D" w:rsidRPr="00CE0E88" w:rsidRDefault="009E579D" w:rsidP="009E579D">
            <w:pPr>
              <w:pStyle w:val="HeliosTableText"/>
              <w:rPr>
                <w:b w:val="0"/>
              </w:rPr>
            </w:pPr>
            <w:r w:rsidRPr="00CE0E88">
              <w:rPr>
                <w:b w:val="0"/>
              </w:rPr>
              <w:t>Bandwidth</w:t>
            </w:r>
          </w:p>
        </w:tc>
        <w:tc>
          <w:tcPr>
            <w:tcW w:w="2494" w:type="dxa"/>
          </w:tcPr>
          <w:p w:rsidR="009E579D" w:rsidRPr="00CE0E88" w:rsidRDefault="009E579D" w:rsidP="009E579D">
            <w:pPr>
              <w:pStyle w:val="HeliosTableText"/>
              <w:rPr>
                <w:b w:val="0"/>
              </w:rPr>
            </w:pPr>
            <w:r w:rsidRPr="00CE0E88">
              <w:rPr>
                <w:b w:val="0"/>
              </w:rPr>
              <w:t>Data Rate</w:t>
            </w:r>
          </w:p>
        </w:tc>
      </w:tr>
      <w:tr w:rsidR="009E579D" w:rsidRPr="00CE0E88" w:rsidTr="009E579D">
        <w:trPr>
          <w:cnfStyle w:val="000000100000" w:firstRow="0" w:lastRow="0" w:firstColumn="0" w:lastColumn="0" w:oddVBand="0" w:evenVBand="0" w:oddHBand="1" w:evenHBand="0" w:firstRowFirstColumn="0" w:firstRowLastColumn="0" w:lastRowFirstColumn="0" w:lastRowLastColumn="0"/>
        </w:trPr>
        <w:tc>
          <w:tcPr>
            <w:tcW w:w="1050" w:type="dxa"/>
          </w:tcPr>
          <w:p w:rsidR="009E579D" w:rsidRPr="00CE0E88" w:rsidRDefault="009E579D" w:rsidP="009E579D">
            <w:pPr>
              <w:pStyle w:val="HeliosTableText"/>
            </w:pPr>
            <w:r w:rsidRPr="00CE0E88">
              <w:t>5G</w:t>
            </w:r>
          </w:p>
        </w:tc>
        <w:tc>
          <w:tcPr>
            <w:tcW w:w="2126" w:type="dxa"/>
          </w:tcPr>
          <w:p w:rsidR="009E579D" w:rsidRPr="00CE0E88" w:rsidRDefault="009E579D" w:rsidP="009E579D">
            <w:pPr>
              <w:pStyle w:val="HeliosTableText"/>
            </w:pPr>
            <w:r w:rsidRPr="00CE0E88">
              <w:t xml:space="preserve">SHF  – above 6 GHz </w:t>
            </w:r>
          </w:p>
        </w:tc>
        <w:tc>
          <w:tcPr>
            <w:tcW w:w="1701" w:type="dxa"/>
          </w:tcPr>
          <w:p w:rsidR="009E579D" w:rsidRPr="00CE0E88" w:rsidRDefault="009E579D" w:rsidP="009E579D">
            <w:pPr>
              <w:pStyle w:val="HeliosTableText"/>
            </w:pPr>
            <w:r w:rsidRPr="00CE0E88">
              <w:t>Greater than 4G</w:t>
            </w:r>
          </w:p>
        </w:tc>
        <w:tc>
          <w:tcPr>
            <w:tcW w:w="2494" w:type="dxa"/>
          </w:tcPr>
          <w:p w:rsidR="009E579D" w:rsidRPr="00CE0E88" w:rsidRDefault="009E579D" w:rsidP="009E579D">
            <w:pPr>
              <w:pStyle w:val="HeliosTableText"/>
            </w:pPr>
            <w:r w:rsidRPr="00CE0E88">
              <w:t>1.2 Gbps (download)</w:t>
            </w:r>
          </w:p>
        </w:tc>
      </w:tr>
    </w:tbl>
    <w:p w:rsidR="009E579D" w:rsidRDefault="009E579D" w:rsidP="009E579D">
      <w:pPr>
        <w:pStyle w:val="Tablecaption"/>
      </w:pPr>
      <w:bookmarkStart w:id="64" w:name="_Ref415059931"/>
      <w:bookmarkStart w:id="65" w:name="_Toc423446193"/>
      <w:bookmarkStart w:id="66" w:name="_Toc471472451"/>
      <w:r w:rsidRPr="00CE0E88">
        <w:lastRenderedPageBreak/>
        <w:t xml:space="preserve">Table </w:t>
      </w:r>
      <w:r>
        <w:fldChar w:fldCharType="begin"/>
      </w:r>
      <w:r>
        <w:instrText xml:space="preserve"> SEQ Table \* ARABIC </w:instrText>
      </w:r>
      <w:r>
        <w:fldChar w:fldCharType="separate"/>
      </w:r>
      <w:r>
        <w:rPr>
          <w:noProof/>
        </w:rPr>
        <w:t>11</w:t>
      </w:r>
      <w:r>
        <w:rPr>
          <w:noProof/>
        </w:rPr>
        <w:fldChar w:fldCharType="end"/>
      </w:r>
      <w:bookmarkEnd w:id="64"/>
      <w:r w:rsidRPr="00CE0E88">
        <w:t>:</w:t>
      </w:r>
      <w:r w:rsidRPr="00CE0E88">
        <w:tab/>
        <w:t>5G system</w:t>
      </w:r>
      <w:r>
        <w:t xml:space="preserve"> characteristics</w:t>
      </w:r>
      <w:bookmarkEnd w:id="65"/>
      <w:bookmarkEnd w:id="66"/>
    </w:p>
    <w:p w:rsidR="009E579D" w:rsidRDefault="009E579D" w:rsidP="009E579D">
      <w:pPr>
        <w:pStyle w:val="Heading4"/>
        <w:numPr>
          <w:ilvl w:val="3"/>
          <w:numId w:val="2"/>
        </w:numPr>
      </w:pPr>
      <w:r>
        <w:t>Benefits</w:t>
      </w:r>
    </w:p>
    <w:p w:rsidR="009E579D" w:rsidRDefault="009E579D" w:rsidP="009E579D">
      <w:pPr>
        <w:pStyle w:val="BodyText"/>
      </w:pPr>
      <w:r>
        <w:t>The benefits of 5G are expected to include:</w:t>
      </w:r>
    </w:p>
    <w:p w:rsidR="009E579D" w:rsidRPr="005E2E08" w:rsidRDefault="009E579D" w:rsidP="009E579D">
      <w:pPr>
        <w:pStyle w:val="HeliosListBullets"/>
      </w:pPr>
      <w:r w:rsidRPr="005E2E08">
        <w:t>text and graphical data transmission - enables the mariners to get an accurate and clear reflection of the issues on their intended route.</w:t>
      </w:r>
    </w:p>
    <w:p w:rsidR="009E579D" w:rsidRPr="005E2E08" w:rsidRDefault="009E579D" w:rsidP="009E579D">
      <w:pPr>
        <w:pStyle w:val="HeliosListBullets"/>
      </w:pPr>
      <w:r w:rsidRPr="005E2E08">
        <w:t xml:space="preserve">Fast data transfer – theoretical rate of up to 1.2 Gbps (download) </w:t>
      </w:r>
    </w:p>
    <w:p w:rsidR="009E579D" w:rsidRPr="005E2E08" w:rsidRDefault="009E579D" w:rsidP="009E579D">
      <w:pPr>
        <w:pStyle w:val="HeliosListBullets"/>
      </w:pPr>
      <w:r w:rsidRPr="005E2E08">
        <w:t>Increased capacity</w:t>
      </w:r>
    </w:p>
    <w:p w:rsidR="009E579D" w:rsidRPr="005E2E08" w:rsidRDefault="009E579D" w:rsidP="009E579D">
      <w:pPr>
        <w:pStyle w:val="HeliosListBullets"/>
      </w:pPr>
      <w:r w:rsidRPr="005E2E08">
        <w:t>Data integrity – could enable data encryption for transmission of confidential information</w:t>
      </w:r>
    </w:p>
    <w:p w:rsidR="009E579D" w:rsidRDefault="009E579D" w:rsidP="009E579D">
      <w:pPr>
        <w:pStyle w:val="Heading4"/>
        <w:numPr>
          <w:ilvl w:val="3"/>
          <w:numId w:val="2"/>
        </w:numPr>
      </w:pPr>
      <w:r>
        <w:t>Implications</w:t>
      </w:r>
    </w:p>
    <w:p w:rsidR="009E579D" w:rsidRDefault="009E579D" w:rsidP="009E579D">
      <w:pPr>
        <w:pStyle w:val="BodyText"/>
      </w:pPr>
      <w:r>
        <w:t>For 5G operation:</w:t>
      </w:r>
    </w:p>
    <w:p w:rsidR="009E579D" w:rsidRPr="005E2E08" w:rsidRDefault="009E579D" w:rsidP="009E579D">
      <w:pPr>
        <w:pStyle w:val="HeliosListBullets"/>
      </w:pPr>
      <w:r w:rsidRPr="005E2E08">
        <w:t xml:space="preserve">Vessels will need to have access to 5G </w:t>
      </w:r>
    </w:p>
    <w:p w:rsidR="009E579D" w:rsidRPr="005E2E08" w:rsidRDefault="009E579D" w:rsidP="009E579D">
      <w:pPr>
        <w:pStyle w:val="HeliosListBullets"/>
      </w:pPr>
      <w:r w:rsidRPr="005E2E08">
        <w:t xml:space="preserve">Range limited by network coverage, generally populated land areas </w:t>
      </w:r>
    </w:p>
    <w:p w:rsidR="009E579D" w:rsidRPr="005E2E08" w:rsidRDefault="009E579D" w:rsidP="009E579D">
      <w:pPr>
        <w:pStyle w:val="HeliosListBullets"/>
      </w:pPr>
      <w:r w:rsidRPr="005E2E08">
        <w:t xml:space="preserve">Shore stations need to arrange access to 5G. </w:t>
      </w:r>
    </w:p>
    <w:p w:rsidR="009E579D" w:rsidRDefault="009E579D" w:rsidP="009E579D">
      <w:pPr>
        <w:pStyle w:val="Heading3"/>
        <w:numPr>
          <w:ilvl w:val="2"/>
          <w:numId w:val="2"/>
        </w:numPr>
        <w:spacing w:line="259" w:lineRule="auto"/>
      </w:pPr>
      <w:bookmarkStart w:id="67" w:name="_Toc471472412"/>
      <w:r>
        <w:t>Digital Selective Calling (DSC) (VHF, MF, HF)</w:t>
      </w:r>
      <w:bookmarkEnd w:id="67"/>
    </w:p>
    <w:p w:rsidR="009E579D" w:rsidRDefault="009E579D" w:rsidP="009E579D">
      <w:pPr>
        <w:pStyle w:val="BodyText"/>
      </w:pPr>
      <w:r>
        <w:t xml:space="preserve">DSC is a tone signalling system, which sends packets of digital data over radio spectrum.  The MF/HF DSC distress and safety channels </w:t>
      </w:r>
      <w:r w:rsidRPr="0032492E">
        <w:t>are 2187.5</w:t>
      </w:r>
      <w:r>
        <w:t>,</w:t>
      </w:r>
      <w:r w:rsidRPr="0032492E">
        <w:t xml:space="preserve"> 4207.5</w:t>
      </w:r>
      <w:r>
        <w:t>,</w:t>
      </w:r>
      <w:r w:rsidRPr="0032492E">
        <w:t xml:space="preserve"> 6312.0</w:t>
      </w:r>
      <w:r>
        <w:t>,</w:t>
      </w:r>
      <w:r w:rsidRPr="0032492E">
        <w:t xml:space="preserve"> 8414.5</w:t>
      </w:r>
      <w:r>
        <w:t>,</w:t>
      </w:r>
      <w:r w:rsidRPr="0032492E">
        <w:t xml:space="preserve"> 12577.0 </w:t>
      </w:r>
      <w:r>
        <w:t xml:space="preserve">, and </w:t>
      </w:r>
      <w:r w:rsidRPr="0032492E">
        <w:t>16804.5 (kHz)</w:t>
      </w:r>
      <w:r>
        <w:t xml:space="preserve">; the VHF DSC distress and safety channel is channel 70.  </w:t>
      </w:r>
    </w:p>
    <w:p w:rsidR="009E579D" w:rsidRDefault="009E579D" w:rsidP="009E579D">
      <w:pPr>
        <w:pStyle w:val="BodyText"/>
      </w:pPr>
      <w:r>
        <w:t xml:space="preserve">DSC is similar to the tone dialling on a telephone, but with the ability to include data such as the vessel’s identification number, the purpose of the call, the vessel’s position, and the channel for further voice communications. With DSC there is the ability to call individual vessels directly by use of their MMSIs (rather like a telephone number) or send a signal to vessels in the area – for example when sending a Distress/Urgency call. </w:t>
      </w:r>
    </w:p>
    <w:p w:rsidR="009E579D" w:rsidRDefault="009E579D" w:rsidP="009E579D">
      <w:pPr>
        <w:pStyle w:val="Heading4"/>
        <w:numPr>
          <w:ilvl w:val="3"/>
          <w:numId w:val="2"/>
        </w:numPr>
      </w:pPr>
      <w:r>
        <w:t>Characteristics</w:t>
      </w:r>
    </w:p>
    <w:p w:rsidR="009E579D" w:rsidRPr="00AC0435" w:rsidRDefault="009E579D" w:rsidP="009E579D">
      <w:pPr>
        <w:pStyle w:val="BodyText"/>
      </w:pPr>
      <w:r>
        <w:fldChar w:fldCharType="begin"/>
      </w:r>
      <w:r>
        <w:instrText xml:space="preserve"> REF _Ref470702407 \h </w:instrText>
      </w:r>
      <w:r>
        <w:fldChar w:fldCharType="separate"/>
      </w:r>
      <w:r w:rsidRPr="00AC0435">
        <w:t xml:space="preserve">Table </w:t>
      </w:r>
      <w:r>
        <w:rPr>
          <w:noProof/>
        </w:rPr>
        <w:t>12</w:t>
      </w:r>
      <w:r>
        <w:fldChar w:fldCharType="end"/>
      </w:r>
      <w:r>
        <w:t xml:space="preserve"> </w:t>
      </w:r>
      <w:r w:rsidRPr="00AC0435">
        <w:t xml:space="preserve">presents the key characteristics of </w:t>
      </w:r>
      <w:r w:rsidRPr="00AF30DB">
        <w:t>DSC.</w:t>
      </w:r>
      <w:r w:rsidRPr="00AF30DB">
        <w:rPr>
          <w:rStyle w:val="FootnoteReference"/>
        </w:rPr>
        <w:t xml:space="preserve"> </w:t>
      </w:r>
      <w:r w:rsidRPr="00AF30DB">
        <w:rPr>
          <w:rStyle w:val="FootnoteReference"/>
        </w:rPr>
        <w:footnoteReference w:id="3"/>
      </w:r>
    </w:p>
    <w:tbl>
      <w:tblPr>
        <w:tblStyle w:val="Helios"/>
        <w:tblW w:w="8164" w:type="dxa"/>
        <w:tblInd w:w="426" w:type="dxa"/>
        <w:tblLook w:val="04A0" w:firstRow="1" w:lastRow="0" w:firstColumn="1" w:lastColumn="0" w:noHBand="0" w:noVBand="1"/>
      </w:tblPr>
      <w:tblGrid>
        <w:gridCol w:w="1050"/>
        <w:gridCol w:w="2919"/>
        <w:gridCol w:w="1701"/>
        <w:gridCol w:w="2494"/>
      </w:tblGrid>
      <w:tr w:rsidR="009E579D" w:rsidRPr="00AC0435" w:rsidTr="009E579D">
        <w:trPr>
          <w:cnfStyle w:val="100000000000" w:firstRow="1" w:lastRow="0" w:firstColumn="0" w:lastColumn="0" w:oddVBand="0" w:evenVBand="0" w:oddHBand="0" w:evenHBand="0" w:firstRowFirstColumn="0" w:firstRowLastColumn="0" w:lastRowFirstColumn="0" w:lastRowLastColumn="0"/>
        </w:trPr>
        <w:tc>
          <w:tcPr>
            <w:tcW w:w="1050" w:type="dxa"/>
          </w:tcPr>
          <w:p w:rsidR="009E579D" w:rsidRPr="00AC0435" w:rsidRDefault="009E579D" w:rsidP="009E579D">
            <w:pPr>
              <w:pStyle w:val="HeliosTableText"/>
              <w:rPr>
                <w:b w:val="0"/>
              </w:rPr>
            </w:pPr>
            <w:r w:rsidRPr="00AC0435">
              <w:rPr>
                <w:b w:val="0"/>
              </w:rPr>
              <w:t>System</w:t>
            </w:r>
          </w:p>
        </w:tc>
        <w:tc>
          <w:tcPr>
            <w:tcW w:w="2919" w:type="dxa"/>
          </w:tcPr>
          <w:p w:rsidR="009E579D" w:rsidRPr="00AC0435" w:rsidRDefault="009E579D" w:rsidP="009E579D">
            <w:pPr>
              <w:pStyle w:val="HeliosTableText"/>
              <w:rPr>
                <w:b w:val="0"/>
              </w:rPr>
            </w:pPr>
            <w:r w:rsidRPr="00AC0435">
              <w:rPr>
                <w:b w:val="0"/>
              </w:rPr>
              <w:t>Frequency</w:t>
            </w:r>
          </w:p>
        </w:tc>
        <w:tc>
          <w:tcPr>
            <w:tcW w:w="1701" w:type="dxa"/>
          </w:tcPr>
          <w:p w:rsidR="009E579D" w:rsidRPr="00AC0435" w:rsidRDefault="009E579D" w:rsidP="009E579D">
            <w:pPr>
              <w:pStyle w:val="HeliosTableText"/>
              <w:rPr>
                <w:b w:val="0"/>
              </w:rPr>
            </w:pPr>
            <w:r w:rsidRPr="00AC0435">
              <w:rPr>
                <w:b w:val="0"/>
              </w:rPr>
              <w:t>Bandwidth</w:t>
            </w:r>
          </w:p>
        </w:tc>
        <w:tc>
          <w:tcPr>
            <w:tcW w:w="2494" w:type="dxa"/>
          </w:tcPr>
          <w:p w:rsidR="009E579D" w:rsidRPr="00AC0435" w:rsidRDefault="009E579D" w:rsidP="009E579D">
            <w:pPr>
              <w:pStyle w:val="HeliosTableText"/>
              <w:rPr>
                <w:b w:val="0"/>
              </w:rPr>
            </w:pPr>
            <w:r w:rsidRPr="00AC0435">
              <w:rPr>
                <w:b w:val="0"/>
              </w:rPr>
              <w:t>Data Rate</w:t>
            </w:r>
          </w:p>
        </w:tc>
      </w:tr>
      <w:tr w:rsidR="009E579D" w:rsidRPr="00AC0435" w:rsidTr="009E579D">
        <w:trPr>
          <w:cnfStyle w:val="000000100000" w:firstRow="0" w:lastRow="0" w:firstColumn="0" w:lastColumn="0" w:oddVBand="0" w:evenVBand="0" w:oddHBand="1" w:evenHBand="0" w:firstRowFirstColumn="0" w:firstRowLastColumn="0" w:lastRowFirstColumn="0" w:lastRowLastColumn="0"/>
        </w:trPr>
        <w:tc>
          <w:tcPr>
            <w:tcW w:w="1050" w:type="dxa"/>
          </w:tcPr>
          <w:p w:rsidR="009E579D" w:rsidRPr="00AC0435" w:rsidRDefault="009E579D" w:rsidP="009E579D">
            <w:pPr>
              <w:pStyle w:val="HeliosTableText"/>
            </w:pPr>
            <w:r>
              <w:t>DSC</w:t>
            </w:r>
          </w:p>
        </w:tc>
        <w:tc>
          <w:tcPr>
            <w:tcW w:w="2919" w:type="dxa"/>
          </w:tcPr>
          <w:p w:rsidR="009E579D" w:rsidRDefault="009E579D" w:rsidP="009E579D">
            <w:pPr>
              <w:pStyle w:val="HeliosTableText"/>
            </w:pPr>
            <w:r w:rsidRPr="00AC0435">
              <w:t>2</w:t>
            </w:r>
            <w:r w:rsidRPr="0032492E">
              <w:t>2187.5</w:t>
            </w:r>
            <w:r>
              <w:t>,</w:t>
            </w:r>
            <w:r w:rsidRPr="0032492E">
              <w:t xml:space="preserve"> 4207.5</w:t>
            </w:r>
            <w:r>
              <w:t>,</w:t>
            </w:r>
            <w:r w:rsidRPr="0032492E">
              <w:t xml:space="preserve"> 6312.0</w:t>
            </w:r>
            <w:r>
              <w:t>,</w:t>
            </w:r>
            <w:r w:rsidRPr="0032492E">
              <w:t xml:space="preserve"> 8414.5</w:t>
            </w:r>
            <w:r>
              <w:t>,</w:t>
            </w:r>
            <w:r w:rsidRPr="0032492E">
              <w:t xml:space="preserve"> 12577.0 </w:t>
            </w:r>
            <w:r>
              <w:t xml:space="preserve">, and </w:t>
            </w:r>
            <w:r w:rsidRPr="0032492E">
              <w:t>16804.5 (kHz)</w:t>
            </w:r>
          </w:p>
          <w:p w:rsidR="009E579D" w:rsidRPr="00AC0435" w:rsidRDefault="009E579D" w:rsidP="009E579D">
            <w:pPr>
              <w:pStyle w:val="HeliosTableText"/>
            </w:pPr>
            <w:r>
              <w:t>156.525 MHz</w:t>
            </w:r>
          </w:p>
        </w:tc>
        <w:tc>
          <w:tcPr>
            <w:tcW w:w="1701" w:type="dxa"/>
          </w:tcPr>
          <w:p w:rsidR="009E579D" w:rsidRPr="00AF30DB" w:rsidRDefault="009E579D" w:rsidP="009E579D">
            <w:pPr>
              <w:pStyle w:val="HeliosTableText"/>
            </w:pPr>
            <w:r w:rsidRPr="00AF30DB">
              <w:t>VHF – 25 kHz</w:t>
            </w:r>
          </w:p>
          <w:p w:rsidR="009E579D" w:rsidRPr="005E2E08" w:rsidRDefault="009E579D" w:rsidP="009E579D">
            <w:pPr>
              <w:pStyle w:val="HeliosTableText"/>
              <w:rPr>
                <w:highlight w:val="yellow"/>
              </w:rPr>
            </w:pPr>
            <w:r w:rsidRPr="00AF30DB">
              <w:t>HF – bandwidth constrained by SSB modulation scheme</w:t>
            </w:r>
          </w:p>
        </w:tc>
        <w:tc>
          <w:tcPr>
            <w:tcW w:w="2494" w:type="dxa"/>
          </w:tcPr>
          <w:p w:rsidR="009E579D" w:rsidRPr="00AF30DB" w:rsidRDefault="009E579D" w:rsidP="009E579D">
            <w:pPr>
              <w:pStyle w:val="HeliosTableText"/>
            </w:pPr>
            <w:r w:rsidRPr="00AF30DB">
              <w:t>VHF – 1,200 bps</w:t>
            </w:r>
            <w:r w:rsidRPr="00AF30DB">
              <w:rPr>
                <w:rStyle w:val="FootnoteReference"/>
              </w:rPr>
              <w:footnoteReference w:id="4"/>
            </w:r>
          </w:p>
          <w:p w:rsidR="009E579D" w:rsidRPr="005E2E08" w:rsidRDefault="009E579D" w:rsidP="009E579D">
            <w:pPr>
              <w:pStyle w:val="HeliosTableText"/>
              <w:rPr>
                <w:highlight w:val="yellow"/>
              </w:rPr>
            </w:pPr>
            <w:r w:rsidRPr="00AF30DB">
              <w:t>HF – 300 bps</w:t>
            </w:r>
          </w:p>
        </w:tc>
      </w:tr>
    </w:tbl>
    <w:p w:rsidR="009E579D" w:rsidRDefault="009E579D" w:rsidP="009E579D">
      <w:pPr>
        <w:pStyle w:val="Tablecaption"/>
      </w:pPr>
      <w:bookmarkStart w:id="68" w:name="_Ref470702407"/>
      <w:bookmarkStart w:id="69" w:name="_Toc471472452"/>
      <w:r w:rsidRPr="00AC0435">
        <w:t xml:space="preserve">Table </w:t>
      </w:r>
      <w:r>
        <w:fldChar w:fldCharType="begin"/>
      </w:r>
      <w:r>
        <w:instrText xml:space="preserve"> SEQ Table \* ARABIC </w:instrText>
      </w:r>
      <w:r>
        <w:fldChar w:fldCharType="separate"/>
      </w:r>
      <w:r>
        <w:rPr>
          <w:noProof/>
        </w:rPr>
        <w:t>12</w:t>
      </w:r>
      <w:r>
        <w:rPr>
          <w:noProof/>
        </w:rPr>
        <w:fldChar w:fldCharType="end"/>
      </w:r>
      <w:bookmarkEnd w:id="68"/>
      <w:r w:rsidRPr="00AC0435">
        <w:t>:</w:t>
      </w:r>
      <w:r w:rsidRPr="00AC0435">
        <w:tab/>
      </w:r>
      <w:r>
        <w:t>DSC characteristics</w:t>
      </w:r>
      <w:bookmarkEnd w:id="69"/>
    </w:p>
    <w:p w:rsidR="009E579D" w:rsidRDefault="009E579D" w:rsidP="009E579D">
      <w:pPr>
        <w:pStyle w:val="Heading4"/>
        <w:numPr>
          <w:ilvl w:val="3"/>
          <w:numId w:val="2"/>
        </w:numPr>
      </w:pPr>
      <w:r>
        <w:t>Benefits</w:t>
      </w:r>
    </w:p>
    <w:p w:rsidR="009E579D" w:rsidRDefault="009E579D" w:rsidP="009E579D">
      <w:pPr>
        <w:pStyle w:val="BodyText"/>
      </w:pPr>
      <w:r>
        <w:t>The benefits of DSC include:</w:t>
      </w:r>
    </w:p>
    <w:p w:rsidR="009E579D" w:rsidRPr="005E2E08" w:rsidRDefault="009E579D" w:rsidP="009E579D">
      <w:pPr>
        <w:pStyle w:val="HeliosListBullets"/>
      </w:pPr>
      <w:r w:rsidRPr="005E2E08">
        <w:t xml:space="preserve">text data transmission </w:t>
      </w:r>
      <w:r>
        <w:t>with distress alerting capability</w:t>
      </w:r>
      <w:r w:rsidRPr="005E2E08">
        <w:t>.</w:t>
      </w:r>
    </w:p>
    <w:p w:rsidR="009E579D" w:rsidRPr="005E2E08" w:rsidRDefault="009E579D" w:rsidP="009E579D">
      <w:pPr>
        <w:pStyle w:val="HeliosListBullets"/>
      </w:pPr>
      <w:r>
        <w:t>Individual or group addressed transmissions</w:t>
      </w:r>
    </w:p>
    <w:p w:rsidR="009E579D" w:rsidRPr="005E2E08" w:rsidRDefault="009E579D" w:rsidP="009E579D">
      <w:pPr>
        <w:pStyle w:val="HeliosListBullets"/>
      </w:pPr>
      <w:r>
        <w:t xml:space="preserve">Ability to acknowledge receipt. </w:t>
      </w:r>
    </w:p>
    <w:p w:rsidR="009E579D" w:rsidRDefault="009E579D" w:rsidP="009E579D">
      <w:pPr>
        <w:pStyle w:val="Heading4"/>
        <w:numPr>
          <w:ilvl w:val="3"/>
          <w:numId w:val="2"/>
        </w:numPr>
      </w:pPr>
      <w:r>
        <w:t>Implications</w:t>
      </w:r>
    </w:p>
    <w:p w:rsidR="009E579D" w:rsidRDefault="009E579D" w:rsidP="009E579D">
      <w:pPr>
        <w:pStyle w:val="BodyText"/>
      </w:pPr>
      <w:r>
        <w:t>For DSC operation:</w:t>
      </w:r>
    </w:p>
    <w:p w:rsidR="009E579D" w:rsidRPr="005E2E08" w:rsidRDefault="009E579D" w:rsidP="009E579D">
      <w:pPr>
        <w:pStyle w:val="HeliosListBullets"/>
      </w:pPr>
      <w:r w:rsidRPr="005E2E08">
        <w:t xml:space="preserve">Vessels </w:t>
      </w:r>
      <w:r>
        <w:t>must be equipped with DSC equipment (required under SOLAS, voluntary for other vessels)</w:t>
      </w:r>
      <w:r w:rsidRPr="005E2E08">
        <w:t xml:space="preserve"> </w:t>
      </w:r>
    </w:p>
    <w:p w:rsidR="009E579D" w:rsidRPr="005E2E08" w:rsidRDefault="009E579D" w:rsidP="009E579D">
      <w:pPr>
        <w:pStyle w:val="HeliosListBullets"/>
      </w:pPr>
      <w:r w:rsidRPr="005E2E08">
        <w:t>R</w:t>
      </w:r>
      <w:r>
        <w:t xml:space="preserve">ange limited by coverage – limited for VHF, more extensive for MF / HF.  </w:t>
      </w:r>
      <w:r w:rsidRPr="005E2E08">
        <w:t xml:space="preserve"> </w:t>
      </w:r>
    </w:p>
    <w:p w:rsidR="009E579D" w:rsidRPr="005E2E08" w:rsidRDefault="009E579D" w:rsidP="009E579D">
      <w:pPr>
        <w:pStyle w:val="HeliosListBullets"/>
      </w:pPr>
      <w:r w:rsidRPr="005E2E08">
        <w:lastRenderedPageBreak/>
        <w:t xml:space="preserve">Shore stations </w:t>
      </w:r>
      <w:r>
        <w:t>must implement DSC equipment</w:t>
      </w:r>
      <w:r w:rsidRPr="005E2E08">
        <w:t xml:space="preserve">. </w:t>
      </w:r>
    </w:p>
    <w:p w:rsidR="009E579D" w:rsidRDefault="009E579D" w:rsidP="009E579D">
      <w:pPr>
        <w:pStyle w:val="Heading3"/>
        <w:numPr>
          <w:ilvl w:val="2"/>
          <w:numId w:val="2"/>
        </w:numPr>
        <w:spacing w:line="259" w:lineRule="auto"/>
      </w:pPr>
      <w:bookmarkStart w:id="70" w:name="_Toc471472413"/>
      <w:r>
        <w:t>Digital Radio (VHF, HF)</w:t>
      </w:r>
      <w:r w:rsidRPr="00181E73">
        <w:t xml:space="preserve"> </w:t>
      </w:r>
      <w:r>
        <w:t>(other than DSC)</w:t>
      </w:r>
      <w:bookmarkEnd w:id="70"/>
    </w:p>
    <w:p w:rsidR="009E579D" w:rsidRDefault="009E579D" w:rsidP="009E579D">
      <w:pPr>
        <w:pStyle w:val="BodyText"/>
      </w:pPr>
      <w:r>
        <w:t xml:space="preserve">VHF and HF systems are commonly used worldwide in maritime for general voice communication, transmission/reception of distress and safety information, and reception of urgent marine information broadcasts. Other than digital selective calling (DSC – section X refers), these systems are based on analogue technologies. Changing user requirements and a demand for more sophisticated services have led to the development of digital mobile radio standards and systems. An example is the VHF Data Exchange System (VDES – section </w:t>
      </w:r>
      <w:r>
        <w:fldChar w:fldCharType="begin"/>
      </w:r>
      <w:r>
        <w:instrText xml:space="preserve"> REF _Ref470164567 \r \h </w:instrText>
      </w:r>
      <w:r>
        <w:fldChar w:fldCharType="separate"/>
      </w:r>
      <w:r>
        <w:t>3.1.2</w:t>
      </w:r>
      <w:r>
        <w:fldChar w:fldCharType="end"/>
      </w:r>
      <w:r>
        <w:t>)</w:t>
      </w:r>
    </w:p>
    <w:p w:rsidR="009E579D" w:rsidRPr="00A974F3" w:rsidRDefault="009E579D" w:rsidP="009E579D">
      <w:pPr>
        <w:pStyle w:val="BodyText"/>
      </w:pPr>
      <w:r>
        <w:t>Digital systems should enable full duplex communications, higher data rates and more efficient use of spectrum while maintaining or improving on the current operational ranges for high quality voice, all within the existing spectrum used by VHF and HF systems.</w:t>
      </w:r>
    </w:p>
    <w:p w:rsidR="009E579D" w:rsidRDefault="009E579D" w:rsidP="009E579D">
      <w:pPr>
        <w:pStyle w:val="Heading4"/>
        <w:numPr>
          <w:ilvl w:val="3"/>
          <w:numId w:val="2"/>
        </w:numPr>
      </w:pPr>
      <w:r>
        <w:t>Characteristics</w:t>
      </w:r>
    </w:p>
    <w:p w:rsidR="009E579D" w:rsidRDefault="009E579D" w:rsidP="009E579D">
      <w:pPr>
        <w:pStyle w:val="BodyText"/>
      </w:pPr>
      <w:r>
        <w:t>Although there are competing technologies, the characteristics and capabilities are broadly similar. The focus is on changes to the over-the-air protocol rather than making fundamental changes in the architecture of existing VHF and HF mobile radio networks. In Europe, there is a new European Standard for Digital Mobile Radio (DMR). The DMR operates within the existing 12.5 kHz channel spacing achieving two channels through two-slot TDMA. Voice transmissions are encoded using the AMBE+2 codec</w:t>
      </w:r>
      <w:r>
        <w:rPr>
          <w:rStyle w:val="FootnoteReference"/>
        </w:rPr>
        <w:footnoteReference w:id="5"/>
      </w:r>
      <w:r>
        <w:t xml:space="preserve">. </w:t>
      </w:r>
      <w:r w:rsidRPr="00024587">
        <w:t xml:space="preserve">Features supported include fast call set-up, calls to groups and individuals, </w:t>
      </w:r>
      <w:r>
        <w:t xml:space="preserve">and </w:t>
      </w:r>
      <w:r w:rsidRPr="00024587">
        <w:t>short data and packet data calls. The communications modes includ</w:t>
      </w:r>
      <w:r>
        <w:t>e individual calls, group calls and</w:t>
      </w:r>
      <w:r w:rsidRPr="00024587">
        <w:t xml:space="preserve"> broadcast calls</w:t>
      </w:r>
      <w:r>
        <w:t>.</w:t>
      </w:r>
      <w:r w:rsidRPr="00024587">
        <w:t xml:space="preserve"> Other important DMR functions </w:t>
      </w:r>
      <w:r>
        <w:t>supported include</w:t>
      </w:r>
      <w:r w:rsidRPr="00024587">
        <w:t xml:space="preserve"> emergency calls, priority calls, full duplex communications, short data messages and IP-packet data transmissions.</w:t>
      </w:r>
    </w:p>
    <w:p w:rsidR="009E579D" w:rsidRPr="00CE0E88" w:rsidRDefault="009E579D" w:rsidP="009E579D">
      <w:pPr>
        <w:pStyle w:val="BodyText"/>
      </w:pPr>
      <w:r w:rsidRPr="00CE0E88">
        <w:fldChar w:fldCharType="begin"/>
      </w:r>
      <w:r w:rsidRPr="00CE0E88">
        <w:instrText xml:space="preserve"> REF _Ref415301149 \h  \* MERGEFORMAT </w:instrText>
      </w:r>
      <w:r w:rsidRPr="00CE0E88">
        <w:fldChar w:fldCharType="separate"/>
      </w:r>
      <w:r w:rsidRPr="00CE0E88">
        <w:t xml:space="preserve">Table </w:t>
      </w:r>
      <w:r>
        <w:rPr>
          <w:noProof/>
        </w:rPr>
        <w:t>13</w:t>
      </w:r>
      <w:r w:rsidRPr="00CE0E88">
        <w:fldChar w:fldCharType="end"/>
      </w:r>
      <w:r w:rsidRPr="00CE0E88">
        <w:t xml:space="preserve"> provides the technical characteristics for digital VHF/HF.</w:t>
      </w:r>
    </w:p>
    <w:tbl>
      <w:tblPr>
        <w:tblStyle w:val="Helios"/>
        <w:tblW w:w="8590" w:type="dxa"/>
        <w:tblInd w:w="567" w:type="dxa"/>
        <w:tblLook w:val="04A0" w:firstRow="1" w:lastRow="0" w:firstColumn="1" w:lastColumn="0" w:noHBand="0" w:noVBand="1"/>
      </w:tblPr>
      <w:tblGrid>
        <w:gridCol w:w="1560"/>
        <w:gridCol w:w="2835"/>
        <w:gridCol w:w="1701"/>
        <w:gridCol w:w="2494"/>
      </w:tblGrid>
      <w:tr w:rsidR="009E579D" w:rsidRPr="00CE0E88" w:rsidTr="009E579D">
        <w:trPr>
          <w:cnfStyle w:val="100000000000" w:firstRow="1" w:lastRow="0" w:firstColumn="0" w:lastColumn="0" w:oddVBand="0" w:evenVBand="0" w:oddHBand="0" w:evenHBand="0" w:firstRowFirstColumn="0" w:firstRowLastColumn="0" w:lastRowFirstColumn="0" w:lastRowLastColumn="0"/>
        </w:trPr>
        <w:tc>
          <w:tcPr>
            <w:tcW w:w="1560" w:type="dxa"/>
          </w:tcPr>
          <w:p w:rsidR="009E579D" w:rsidRPr="00CE0E88" w:rsidRDefault="009E579D" w:rsidP="009E579D">
            <w:pPr>
              <w:pStyle w:val="HeliosTableText"/>
              <w:rPr>
                <w:b w:val="0"/>
              </w:rPr>
            </w:pPr>
            <w:r w:rsidRPr="00CE0E88">
              <w:rPr>
                <w:b w:val="0"/>
              </w:rPr>
              <w:t>System</w:t>
            </w:r>
          </w:p>
        </w:tc>
        <w:tc>
          <w:tcPr>
            <w:tcW w:w="2835" w:type="dxa"/>
          </w:tcPr>
          <w:p w:rsidR="009E579D" w:rsidRPr="00CE0E88" w:rsidRDefault="009E579D" w:rsidP="009E579D">
            <w:pPr>
              <w:pStyle w:val="HeliosTableText"/>
              <w:rPr>
                <w:b w:val="0"/>
              </w:rPr>
            </w:pPr>
            <w:r w:rsidRPr="00CE0E88">
              <w:rPr>
                <w:b w:val="0"/>
              </w:rPr>
              <w:t>Frequency</w:t>
            </w:r>
          </w:p>
        </w:tc>
        <w:tc>
          <w:tcPr>
            <w:tcW w:w="1701" w:type="dxa"/>
          </w:tcPr>
          <w:p w:rsidR="009E579D" w:rsidRPr="00CE0E88" w:rsidRDefault="009E579D" w:rsidP="009E579D">
            <w:pPr>
              <w:pStyle w:val="HeliosTableText"/>
              <w:rPr>
                <w:b w:val="0"/>
              </w:rPr>
            </w:pPr>
            <w:r w:rsidRPr="00CE0E88">
              <w:rPr>
                <w:b w:val="0"/>
              </w:rPr>
              <w:t>Bandwidth for a simplex channel</w:t>
            </w:r>
          </w:p>
        </w:tc>
        <w:tc>
          <w:tcPr>
            <w:tcW w:w="2494" w:type="dxa"/>
          </w:tcPr>
          <w:p w:rsidR="009E579D" w:rsidRPr="00CE0E88" w:rsidRDefault="009E579D" w:rsidP="009E579D">
            <w:pPr>
              <w:pStyle w:val="HeliosTableText"/>
              <w:rPr>
                <w:b w:val="0"/>
              </w:rPr>
            </w:pPr>
            <w:r w:rsidRPr="00CE0E88">
              <w:rPr>
                <w:b w:val="0"/>
              </w:rPr>
              <w:t>Data Rate</w:t>
            </w:r>
          </w:p>
        </w:tc>
      </w:tr>
      <w:tr w:rsidR="009E579D" w:rsidRPr="00CE0E88" w:rsidTr="009E579D">
        <w:trPr>
          <w:cnfStyle w:val="000000100000" w:firstRow="0" w:lastRow="0" w:firstColumn="0" w:lastColumn="0" w:oddVBand="0" w:evenVBand="0" w:oddHBand="1" w:evenHBand="0" w:firstRowFirstColumn="0" w:firstRowLastColumn="0" w:lastRowFirstColumn="0" w:lastRowLastColumn="0"/>
        </w:trPr>
        <w:tc>
          <w:tcPr>
            <w:tcW w:w="1560" w:type="dxa"/>
          </w:tcPr>
          <w:p w:rsidR="009E579D" w:rsidRPr="00CE0E88" w:rsidRDefault="009E579D" w:rsidP="009E579D">
            <w:pPr>
              <w:pStyle w:val="HeliosTableText"/>
            </w:pPr>
            <w:r w:rsidRPr="00CE0E88">
              <w:t>Digital VHF/HF</w:t>
            </w:r>
          </w:p>
        </w:tc>
        <w:tc>
          <w:tcPr>
            <w:tcW w:w="2835" w:type="dxa"/>
          </w:tcPr>
          <w:p w:rsidR="009E579D" w:rsidRPr="00CE0E88" w:rsidRDefault="009E579D" w:rsidP="009E579D">
            <w:pPr>
              <w:pStyle w:val="HeliosTableText"/>
            </w:pPr>
            <w:r w:rsidRPr="00CE0E88">
              <w:t>136-174, 400-470, 450-520 MHz</w:t>
            </w:r>
          </w:p>
        </w:tc>
        <w:tc>
          <w:tcPr>
            <w:tcW w:w="1701" w:type="dxa"/>
          </w:tcPr>
          <w:p w:rsidR="009E579D" w:rsidRPr="00CE0E88" w:rsidRDefault="009E579D" w:rsidP="009E579D">
            <w:pPr>
              <w:pStyle w:val="HeliosTableText"/>
            </w:pPr>
            <w:r w:rsidRPr="00CE0E88">
              <w:t>6.25 kHz</w:t>
            </w:r>
          </w:p>
        </w:tc>
        <w:tc>
          <w:tcPr>
            <w:tcW w:w="2494" w:type="dxa"/>
          </w:tcPr>
          <w:p w:rsidR="009E579D" w:rsidRPr="00CE0E88" w:rsidRDefault="009E579D" w:rsidP="009E579D">
            <w:pPr>
              <w:pStyle w:val="HeliosTableText"/>
            </w:pPr>
            <w:r w:rsidRPr="00CE0E88">
              <w:t>4.8 kbps</w:t>
            </w:r>
          </w:p>
        </w:tc>
      </w:tr>
    </w:tbl>
    <w:p w:rsidR="009E579D" w:rsidRDefault="009E579D" w:rsidP="009E579D">
      <w:pPr>
        <w:pStyle w:val="Tablecaption"/>
      </w:pPr>
      <w:bookmarkStart w:id="71" w:name="_Ref415301149"/>
      <w:bookmarkStart w:id="72" w:name="_Toc423446191"/>
      <w:bookmarkStart w:id="73" w:name="_Toc471472453"/>
      <w:r w:rsidRPr="00CE0E88">
        <w:t xml:space="preserve">Table </w:t>
      </w:r>
      <w:r>
        <w:fldChar w:fldCharType="begin"/>
      </w:r>
      <w:r>
        <w:instrText xml:space="preserve"> SEQ Table \* ARABIC </w:instrText>
      </w:r>
      <w:r>
        <w:fldChar w:fldCharType="separate"/>
      </w:r>
      <w:r>
        <w:rPr>
          <w:noProof/>
        </w:rPr>
        <w:t>13</w:t>
      </w:r>
      <w:r>
        <w:rPr>
          <w:noProof/>
        </w:rPr>
        <w:fldChar w:fldCharType="end"/>
      </w:r>
      <w:bookmarkEnd w:id="71"/>
      <w:r w:rsidRPr="00CE0E88">
        <w:t>:</w:t>
      </w:r>
      <w:r w:rsidRPr="00CE0E88">
        <w:tab/>
        <w:t>Digital</w:t>
      </w:r>
      <w:r>
        <w:t xml:space="preserve"> VHF/HF system characteristics</w:t>
      </w:r>
      <w:bookmarkEnd w:id="72"/>
      <w:bookmarkEnd w:id="73"/>
    </w:p>
    <w:p w:rsidR="009E579D" w:rsidRDefault="009E579D" w:rsidP="009E579D">
      <w:pPr>
        <w:pStyle w:val="Heading3"/>
        <w:numPr>
          <w:ilvl w:val="2"/>
          <w:numId w:val="2"/>
        </w:numPr>
        <w:spacing w:line="259" w:lineRule="auto"/>
      </w:pPr>
      <w:bookmarkStart w:id="74" w:name="_Toc471472414"/>
      <w:r>
        <w:t>Satellite</w:t>
      </w:r>
      <w:bookmarkEnd w:id="74"/>
    </w:p>
    <w:p w:rsidR="009E579D" w:rsidRDefault="009E579D" w:rsidP="009E579D">
      <w:pPr>
        <w:pStyle w:val="BodyText"/>
      </w:pPr>
      <w:r>
        <w:t xml:space="preserve">There is a wide range of satellite services that are currently provided, with plans for new services to be introduced in the near future. Satellite services are provided from both geostationary (GEO) satellites and low earth orbiting (LEO) satellites.  </w:t>
      </w:r>
    </w:p>
    <w:p w:rsidR="009E579D" w:rsidRDefault="009E579D" w:rsidP="009E579D">
      <w:pPr>
        <w:pStyle w:val="BodyText"/>
        <w:rPr>
          <w:rFonts w:cs="Arial"/>
        </w:rPr>
      </w:pPr>
      <w:r>
        <w:t xml:space="preserve">GEO satellites </w:t>
      </w:r>
      <w:r w:rsidRPr="009158C1">
        <w:t xml:space="preserve">operate at an altitude </w:t>
      </w:r>
      <w:r>
        <w:t>of 35,786 km in orbit over the E</w:t>
      </w:r>
      <w:r w:rsidRPr="009158C1">
        <w:t>quator (0 degrees latitude) at various longitudes.  These satellites have an orbital period equal to the rotation of the Earth and appear stationary abov</w:t>
      </w:r>
      <w:r>
        <w:t>e a fixed point on the Earth’s E</w:t>
      </w:r>
      <w:r w:rsidRPr="009158C1">
        <w:t>quator.</w:t>
      </w:r>
      <w:r>
        <w:t xml:space="preserve"> These satellites provide continuous coverage for the majority of the earth’s surface, but do not provide coverage in the polar-regions (e.g. at latitudes typically greater than 70</w:t>
      </w:r>
      <w:r>
        <w:rPr>
          <w:rFonts w:cs="Arial"/>
        </w:rPr>
        <w:t xml:space="preserve">°).    </w:t>
      </w:r>
    </w:p>
    <w:p w:rsidR="009E579D" w:rsidRDefault="009E579D" w:rsidP="009E579D">
      <w:pPr>
        <w:pStyle w:val="BodyText"/>
      </w:pPr>
      <w:r w:rsidRPr="009158C1">
        <w:t>LEO satellites operate at al</w:t>
      </w:r>
      <w:r>
        <w:t xml:space="preserve">titudes between 80 – 2,000 km. </w:t>
      </w:r>
      <w:r w:rsidRPr="009158C1">
        <w:t>The majority of LEO satellites make a complete revolution of the Eart</w:t>
      </w:r>
      <w:r>
        <w:t xml:space="preserve">h in approximately 90 minutes. </w:t>
      </w:r>
      <w:r w:rsidRPr="009158C1">
        <w:t>For persistent coverage of any one area of the Earth there is a need to have a grouping of multiple satellites, known as a ‘constellation’.  The footprint of a LEO satellite would be in the realm of 3,2</w:t>
      </w:r>
      <w:r>
        <w:t xml:space="preserve">81 km or 1,770 nautical miles.  These satellites </w:t>
      </w:r>
      <w:r>
        <w:rPr>
          <w:rFonts w:cs="Arial"/>
        </w:rPr>
        <w:t xml:space="preserve">use different orbiting planes and can provide full global coverage, but coverage is reliant on the orbit of the satellite and no one spot on the Earth’s surface can be served continuously by a single satellite.  </w:t>
      </w:r>
    </w:p>
    <w:p w:rsidR="009E579D" w:rsidRDefault="009E579D" w:rsidP="009E579D">
      <w:pPr>
        <w:pStyle w:val="BodyText"/>
      </w:pPr>
      <w:r>
        <w:t xml:space="preserve">Inmarsat is an example of a GEO satellite constellation.  Inmarsat was originally established on the initiative of the </w:t>
      </w:r>
      <w:r w:rsidRPr="00E94440">
        <w:t>International Maritime Organization (IMO</w:t>
      </w:r>
      <w:r>
        <w:t xml:space="preserve">) </w:t>
      </w:r>
      <w:r w:rsidRPr="00E94440">
        <w:t>to operate a satellite communications network for the maritime community</w:t>
      </w:r>
      <w:r>
        <w:t xml:space="preserve"> including public safety services. </w:t>
      </w:r>
      <w:r>
        <w:lastRenderedPageBreak/>
        <w:t>Current data services include support for GMDSS; high data rate internet broadband/data streaming; low data rate, low latency, high availability data reporting; short burst data, store and forward.</w:t>
      </w:r>
    </w:p>
    <w:p w:rsidR="009E579D" w:rsidRDefault="009E579D" w:rsidP="009E579D">
      <w:pPr>
        <w:pStyle w:val="BodyText"/>
      </w:pPr>
      <w:r>
        <w:t xml:space="preserve">Iridium is an example of a LEO satellite constellation.  Iridium uses a constellation of over 60 cross-linked LEO satellites to provide high-quality voice and data connections, including coverage over polar regions with the use of polar orbiting satellites.   </w:t>
      </w:r>
    </w:p>
    <w:p w:rsidR="009E579D" w:rsidRDefault="009E579D" w:rsidP="009E579D">
      <w:pPr>
        <w:pStyle w:val="BodyText"/>
      </w:pPr>
      <w:r>
        <w:t xml:space="preserve">Some sample GEO and LEO satellite options are presented.  As satellite technology is developing rapidly, this is not an exhaustive representation but provides a general overview of the existing, and expected, capabilities to address maritime requirements.  </w:t>
      </w:r>
    </w:p>
    <w:p w:rsidR="009E579D" w:rsidRDefault="009E579D" w:rsidP="009E579D">
      <w:pPr>
        <w:pStyle w:val="Heading3"/>
        <w:numPr>
          <w:ilvl w:val="2"/>
          <w:numId w:val="2"/>
        </w:numPr>
        <w:spacing w:line="259" w:lineRule="auto"/>
      </w:pPr>
      <w:bookmarkStart w:id="75" w:name="_Toc471472415"/>
      <w:r>
        <w:t>GEO Satellite Systems</w:t>
      </w:r>
      <w:bookmarkEnd w:id="75"/>
    </w:p>
    <w:p w:rsidR="009E579D" w:rsidRDefault="009E579D" w:rsidP="009E579D">
      <w:pPr>
        <w:pStyle w:val="Heading4"/>
        <w:numPr>
          <w:ilvl w:val="3"/>
          <w:numId w:val="2"/>
        </w:numPr>
      </w:pPr>
      <w:r>
        <w:t>Inmarsat C</w:t>
      </w:r>
    </w:p>
    <w:p w:rsidR="009E579D" w:rsidRDefault="009E579D" w:rsidP="009E579D">
      <w:pPr>
        <w:pStyle w:val="BodyText"/>
      </w:pPr>
      <w:r>
        <w:t xml:space="preserve">Inmarsat C is a store and forward satellite service used to transmit data from shore-ship, ship-ship and ship-shore. It provides global coverage and is design to send low data packages such as position reports, meteorological reports and navigational warnings. The benefits of this technology include the restriction to maritime services, reducing the load on the system. </w:t>
      </w:r>
    </w:p>
    <w:p w:rsidR="009E579D" w:rsidRDefault="009E579D" w:rsidP="009E579D">
      <w:pPr>
        <w:pStyle w:val="Heading5"/>
        <w:numPr>
          <w:ilvl w:val="4"/>
          <w:numId w:val="2"/>
        </w:numPr>
      </w:pPr>
      <w:r>
        <w:t>Characteristics – Inmarsat C</w:t>
      </w:r>
    </w:p>
    <w:p w:rsidR="009E579D" w:rsidRPr="00180FC1" w:rsidRDefault="009E579D" w:rsidP="009E579D">
      <w:pPr>
        <w:pStyle w:val="BodyText"/>
      </w:pPr>
      <w:r>
        <w:t xml:space="preserve">The Inmarsat C is used for low data transmissions. The data rate provided by the Inmarsat C service </w:t>
      </w:r>
      <w:r w:rsidRPr="00180FC1">
        <w:t xml:space="preserve">is 600 bps and works in the L band. </w:t>
      </w:r>
    </w:p>
    <w:p w:rsidR="009E579D" w:rsidRPr="00180FC1" w:rsidRDefault="009E579D" w:rsidP="009E579D">
      <w:pPr>
        <w:pStyle w:val="BodyText"/>
      </w:pPr>
      <w:r w:rsidRPr="00180FC1">
        <w:fldChar w:fldCharType="begin"/>
      </w:r>
      <w:r w:rsidRPr="00180FC1">
        <w:instrText xml:space="preserve"> REF _Ref415317683 \h  \* MERGEFORMAT </w:instrText>
      </w:r>
      <w:r w:rsidRPr="00180FC1">
        <w:fldChar w:fldCharType="separate"/>
      </w:r>
      <w:r w:rsidRPr="00180FC1">
        <w:t xml:space="preserve">Table </w:t>
      </w:r>
      <w:r>
        <w:rPr>
          <w:noProof/>
        </w:rPr>
        <w:t>14</w:t>
      </w:r>
      <w:r w:rsidRPr="00180FC1">
        <w:fldChar w:fldCharType="end"/>
      </w:r>
      <w:r w:rsidRPr="00180FC1">
        <w:t xml:space="preserve"> provides the technical characteristics for Inmarsat C. </w:t>
      </w:r>
    </w:p>
    <w:tbl>
      <w:tblPr>
        <w:tblStyle w:val="Helios"/>
        <w:tblW w:w="8164" w:type="dxa"/>
        <w:tblInd w:w="284" w:type="dxa"/>
        <w:tblLook w:val="04A0" w:firstRow="1" w:lastRow="0" w:firstColumn="1" w:lastColumn="0" w:noHBand="0" w:noVBand="1"/>
      </w:tblPr>
      <w:tblGrid>
        <w:gridCol w:w="1559"/>
        <w:gridCol w:w="2693"/>
        <w:gridCol w:w="1418"/>
        <w:gridCol w:w="2494"/>
      </w:tblGrid>
      <w:tr w:rsidR="009E579D" w:rsidRPr="00180FC1" w:rsidTr="009E579D">
        <w:trPr>
          <w:cnfStyle w:val="100000000000" w:firstRow="1" w:lastRow="0" w:firstColumn="0" w:lastColumn="0" w:oddVBand="0" w:evenVBand="0" w:oddHBand="0" w:evenHBand="0" w:firstRowFirstColumn="0" w:firstRowLastColumn="0" w:lastRowFirstColumn="0" w:lastRowLastColumn="0"/>
        </w:trPr>
        <w:tc>
          <w:tcPr>
            <w:tcW w:w="1559" w:type="dxa"/>
          </w:tcPr>
          <w:p w:rsidR="009E579D" w:rsidRPr="00180FC1" w:rsidRDefault="009E579D" w:rsidP="009E579D">
            <w:pPr>
              <w:pStyle w:val="HeliosTableText"/>
              <w:rPr>
                <w:b w:val="0"/>
              </w:rPr>
            </w:pPr>
            <w:r w:rsidRPr="00180FC1">
              <w:rPr>
                <w:b w:val="0"/>
              </w:rPr>
              <w:t>System</w:t>
            </w:r>
          </w:p>
        </w:tc>
        <w:tc>
          <w:tcPr>
            <w:tcW w:w="2693" w:type="dxa"/>
          </w:tcPr>
          <w:p w:rsidR="009E579D" w:rsidRPr="00180FC1" w:rsidRDefault="009E579D" w:rsidP="009E579D">
            <w:pPr>
              <w:pStyle w:val="HeliosTableText"/>
              <w:rPr>
                <w:b w:val="0"/>
              </w:rPr>
            </w:pPr>
            <w:r w:rsidRPr="00180FC1">
              <w:rPr>
                <w:b w:val="0"/>
              </w:rPr>
              <w:t>Frequency</w:t>
            </w:r>
          </w:p>
        </w:tc>
        <w:tc>
          <w:tcPr>
            <w:tcW w:w="1418" w:type="dxa"/>
          </w:tcPr>
          <w:p w:rsidR="009E579D" w:rsidRPr="00180FC1" w:rsidRDefault="009E579D" w:rsidP="009E579D">
            <w:pPr>
              <w:pStyle w:val="HeliosTableText"/>
              <w:rPr>
                <w:b w:val="0"/>
              </w:rPr>
            </w:pPr>
            <w:r w:rsidRPr="00180FC1">
              <w:rPr>
                <w:b w:val="0"/>
              </w:rPr>
              <w:t>Bandwidth</w:t>
            </w:r>
          </w:p>
        </w:tc>
        <w:tc>
          <w:tcPr>
            <w:tcW w:w="2494" w:type="dxa"/>
          </w:tcPr>
          <w:p w:rsidR="009E579D" w:rsidRPr="00180FC1" w:rsidRDefault="009E579D" w:rsidP="009E579D">
            <w:pPr>
              <w:pStyle w:val="HeliosTableText"/>
              <w:rPr>
                <w:b w:val="0"/>
              </w:rPr>
            </w:pPr>
            <w:r w:rsidRPr="00180FC1">
              <w:rPr>
                <w:b w:val="0"/>
              </w:rPr>
              <w:t>Data Rate</w:t>
            </w:r>
          </w:p>
        </w:tc>
      </w:tr>
      <w:tr w:rsidR="009E579D" w:rsidRPr="00180FC1" w:rsidTr="009E579D">
        <w:trPr>
          <w:cnfStyle w:val="000000100000" w:firstRow="0" w:lastRow="0" w:firstColumn="0" w:lastColumn="0" w:oddVBand="0" w:evenVBand="0" w:oddHBand="1" w:evenHBand="0" w:firstRowFirstColumn="0" w:firstRowLastColumn="0" w:lastRowFirstColumn="0" w:lastRowLastColumn="0"/>
        </w:trPr>
        <w:tc>
          <w:tcPr>
            <w:tcW w:w="1559" w:type="dxa"/>
          </w:tcPr>
          <w:p w:rsidR="009E579D" w:rsidRPr="00180FC1" w:rsidRDefault="009E579D" w:rsidP="009E579D">
            <w:pPr>
              <w:pStyle w:val="HeliosTableText"/>
            </w:pPr>
            <w:r w:rsidRPr="00180FC1">
              <w:t>Inmarsat C</w:t>
            </w:r>
          </w:p>
        </w:tc>
        <w:tc>
          <w:tcPr>
            <w:tcW w:w="2693" w:type="dxa"/>
          </w:tcPr>
          <w:p w:rsidR="009E579D" w:rsidRPr="00180FC1" w:rsidRDefault="009E579D" w:rsidP="009E579D">
            <w:pPr>
              <w:pStyle w:val="HeliosTableText"/>
            </w:pPr>
            <w:r w:rsidRPr="00180FC1">
              <w:t>1626.5-1645.5 MHz (transmit)</w:t>
            </w:r>
          </w:p>
          <w:p w:rsidR="009E579D" w:rsidRPr="00180FC1" w:rsidRDefault="009E579D" w:rsidP="009E579D">
            <w:pPr>
              <w:pStyle w:val="HeliosTableText"/>
            </w:pPr>
            <w:r w:rsidRPr="00180FC1">
              <w:t>1530.0- 1545.0 MHz (receive)</w:t>
            </w:r>
          </w:p>
        </w:tc>
        <w:tc>
          <w:tcPr>
            <w:tcW w:w="1418" w:type="dxa"/>
          </w:tcPr>
          <w:p w:rsidR="009E579D" w:rsidRPr="00180FC1" w:rsidRDefault="009E579D" w:rsidP="009E579D">
            <w:pPr>
              <w:pStyle w:val="HeliosTableText"/>
            </w:pPr>
            <w:r w:rsidRPr="00180FC1">
              <w:t>15-20 MHz</w:t>
            </w:r>
          </w:p>
        </w:tc>
        <w:tc>
          <w:tcPr>
            <w:tcW w:w="2494" w:type="dxa"/>
          </w:tcPr>
          <w:p w:rsidR="009E579D" w:rsidRPr="00180FC1" w:rsidRDefault="009E579D" w:rsidP="009E579D">
            <w:pPr>
              <w:pStyle w:val="HeliosTableText"/>
            </w:pPr>
            <w:r w:rsidRPr="00180FC1">
              <w:t>600 bps</w:t>
            </w:r>
          </w:p>
        </w:tc>
      </w:tr>
    </w:tbl>
    <w:p w:rsidR="009E579D" w:rsidRPr="001C22E0" w:rsidRDefault="009E579D" w:rsidP="009E579D">
      <w:pPr>
        <w:pStyle w:val="Tablecaption"/>
      </w:pPr>
      <w:bookmarkStart w:id="76" w:name="_Ref415317683"/>
      <w:bookmarkStart w:id="77" w:name="_Toc423446194"/>
      <w:bookmarkStart w:id="78" w:name="_Toc471472454"/>
      <w:r w:rsidRPr="00180FC1">
        <w:t xml:space="preserve">Table </w:t>
      </w:r>
      <w:r>
        <w:fldChar w:fldCharType="begin"/>
      </w:r>
      <w:r>
        <w:instrText xml:space="preserve"> SEQ Table \* ARABIC </w:instrText>
      </w:r>
      <w:r>
        <w:fldChar w:fldCharType="separate"/>
      </w:r>
      <w:r>
        <w:rPr>
          <w:noProof/>
        </w:rPr>
        <w:t>14</w:t>
      </w:r>
      <w:r>
        <w:rPr>
          <w:noProof/>
        </w:rPr>
        <w:fldChar w:fldCharType="end"/>
      </w:r>
      <w:bookmarkEnd w:id="76"/>
      <w:r w:rsidRPr="00180FC1">
        <w:t>:</w:t>
      </w:r>
      <w:r w:rsidRPr="00180FC1">
        <w:tab/>
        <w:t>Inmarsat</w:t>
      </w:r>
      <w:r>
        <w:t xml:space="preserve"> C technical characteristics</w:t>
      </w:r>
      <w:bookmarkEnd w:id="77"/>
      <w:bookmarkEnd w:id="78"/>
    </w:p>
    <w:p w:rsidR="009E579D" w:rsidRDefault="009E579D" w:rsidP="009E579D">
      <w:pPr>
        <w:pStyle w:val="Heading5"/>
        <w:numPr>
          <w:ilvl w:val="4"/>
          <w:numId w:val="2"/>
        </w:numPr>
      </w:pPr>
      <w:r>
        <w:t>Benefits – Inmarsat C</w:t>
      </w:r>
    </w:p>
    <w:p w:rsidR="009E579D" w:rsidRDefault="009E579D" w:rsidP="009E579D">
      <w:pPr>
        <w:pStyle w:val="BodyText"/>
      </w:pPr>
      <w:r>
        <w:t>The benefits of Inmarsat C include:</w:t>
      </w:r>
    </w:p>
    <w:p w:rsidR="009E579D" w:rsidRDefault="009E579D" w:rsidP="009E579D">
      <w:pPr>
        <w:pStyle w:val="HeliosListBullets"/>
      </w:pPr>
      <w:r>
        <w:t>text data transmission.</w:t>
      </w:r>
    </w:p>
    <w:p w:rsidR="009E579D" w:rsidRDefault="009E579D" w:rsidP="009E579D">
      <w:pPr>
        <w:pStyle w:val="HeliosListBullets"/>
      </w:pPr>
      <w:r>
        <w:t xml:space="preserve">Stable, if slow, data transmission </w:t>
      </w:r>
    </w:p>
    <w:p w:rsidR="009E579D" w:rsidRDefault="009E579D" w:rsidP="009E579D">
      <w:pPr>
        <w:pStyle w:val="HeliosListBullets"/>
      </w:pPr>
      <w:r>
        <w:t xml:space="preserve">Data integrity – could enable data encryption for transmission of confidential information. </w:t>
      </w:r>
    </w:p>
    <w:p w:rsidR="009E579D" w:rsidRPr="00E06D12" w:rsidRDefault="009E579D" w:rsidP="009E579D">
      <w:pPr>
        <w:pStyle w:val="Heading5"/>
        <w:numPr>
          <w:ilvl w:val="4"/>
          <w:numId w:val="2"/>
        </w:numPr>
      </w:pPr>
      <w:r>
        <w:t>Implications – Inmarsat C</w:t>
      </w:r>
    </w:p>
    <w:p w:rsidR="009E579D" w:rsidRDefault="009E579D" w:rsidP="009E579D">
      <w:pPr>
        <w:pStyle w:val="BodyText"/>
      </w:pPr>
      <w:r>
        <w:t>For Inmarsat C operation:</w:t>
      </w:r>
    </w:p>
    <w:p w:rsidR="009E579D" w:rsidRDefault="009E579D" w:rsidP="009E579D">
      <w:pPr>
        <w:pStyle w:val="HeliosListBullets"/>
      </w:pPr>
      <w:r>
        <w:t xml:space="preserve">Vessels will need to install an Inmarsat terminal (receive / transmit) with associated antenna </w:t>
      </w:r>
    </w:p>
    <w:p w:rsidR="009E579D" w:rsidRDefault="009E579D" w:rsidP="009E579D">
      <w:pPr>
        <w:pStyle w:val="HeliosListBullets"/>
      </w:pPr>
      <w:r>
        <w:t xml:space="preserve">Shore stations need to install an Inmarsat terminal (receive / transmit) and arrange access through a service provider </w:t>
      </w:r>
    </w:p>
    <w:p w:rsidR="009E579D" w:rsidRDefault="009E579D" w:rsidP="009E579D">
      <w:pPr>
        <w:pStyle w:val="Heading4"/>
        <w:numPr>
          <w:ilvl w:val="3"/>
          <w:numId w:val="2"/>
        </w:numPr>
      </w:pPr>
      <w:r>
        <w:t xml:space="preserve">Inmarsat GX </w:t>
      </w:r>
    </w:p>
    <w:p w:rsidR="009E579D" w:rsidRDefault="009E579D" w:rsidP="009E579D">
      <w:pPr>
        <w:pStyle w:val="BodyText"/>
      </w:pPr>
      <w:r>
        <w:t xml:space="preserve">Inmarsat Global Express (GX) is the latest satellite service offering from Inmarsat providing higher bandwidth than the existing Inmarsat SwiftBroadband and FleetBroadband services. A global service, it provides broadband access to vessels outside the reach of normal terrestrial broadband, such as 4G and 5G. With the Ku band becoming increasingly saturated, the Inmarsat GX system has migrated the broadband services to the Ka band. Although the </w:t>
      </w:r>
      <w:r w:rsidRPr="00F938AF">
        <w:t>K</w:t>
      </w:r>
      <w:r w:rsidRPr="00917900">
        <w:t>a</w:t>
      </w:r>
      <w:r>
        <w:t xml:space="preserve"> band is more susceptible to rain attenuation, it provides the capacity that is required for delivering a high bandwidth internet connection.</w:t>
      </w:r>
      <w:r w:rsidRPr="00780910">
        <w:t xml:space="preserve"> </w:t>
      </w:r>
      <w:r>
        <w:t>The service uses a number of spot beams, giving a high data rate to a wider area, with further steerable beams also available to provide additional capacity where it’s needed. However, this service is not reserved solely for maritime meaning there is a higher risk of interference.</w:t>
      </w:r>
    </w:p>
    <w:p w:rsidR="009E579D" w:rsidRDefault="009E579D" w:rsidP="009E579D">
      <w:pPr>
        <w:pStyle w:val="Heading5"/>
        <w:numPr>
          <w:ilvl w:val="4"/>
          <w:numId w:val="2"/>
        </w:numPr>
      </w:pPr>
      <w:r>
        <w:lastRenderedPageBreak/>
        <w:t xml:space="preserve">Characteristics - Inmarsat GX </w:t>
      </w:r>
    </w:p>
    <w:p w:rsidR="009E579D" w:rsidRPr="00180FC1" w:rsidRDefault="009E579D" w:rsidP="009E579D">
      <w:pPr>
        <w:pStyle w:val="BodyText"/>
      </w:pPr>
      <w:r>
        <w:t xml:space="preserve">The Inmarsat GX system functions in the SHF-EHF frequency bands (26.5-40 GHz) and provides higher bandwidth for internet connection. The service is expected to facilitate a data rate of 50 </w:t>
      </w:r>
      <w:r w:rsidRPr="00180FC1">
        <w:t xml:space="preserve">Mbps. </w:t>
      </w:r>
    </w:p>
    <w:p w:rsidR="009E579D" w:rsidRPr="00180FC1" w:rsidRDefault="009E579D" w:rsidP="009E579D">
      <w:pPr>
        <w:pStyle w:val="BodyText"/>
      </w:pPr>
      <w:r w:rsidRPr="00180FC1">
        <w:fldChar w:fldCharType="begin"/>
      </w:r>
      <w:r w:rsidRPr="00180FC1">
        <w:instrText xml:space="preserve"> REF _Ref415317701 \h  \* MERGEFORMAT </w:instrText>
      </w:r>
      <w:r w:rsidRPr="00180FC1">
        <w:fldChar w:fldCharType="separate"/>
      </w:r>
      <w:r w:rsidRPr="00180FC1">
        <w:t xml:space="preserve">Table </w:t>
      </w:r>
      <w:r>
        <w:rPr>
          <w:noProof/>
        </w:rPr>
        <w:t>15</w:t>
      </w:r>
      <w:r w:rsidRPr="00180FC1">
        <w:fldChar w:fldCharType="end"/>
      </w:r>
      <w:r w:rsidRPr="00180FC1">
        <w:t xml:space="preserve"> provides the technical characteristics of Inmarsat GX.</w:t>
      </w:r>
    </w:p>
    <w:tbl>
      <w:tblPr>
        <w:tblStyle w:val="Helios"/>
        <w:tblW w:w="8872" w:type="dxa"/>
        <w:tblInd w:w="426" w:type="dxa"/>
        <w:tblLook w:val="04A0" w:firstRow="1" w:lastRow="0" w:firstColumn="1" w:lastColumn="0" w:noHBand="0" w:noVBand="1"/>
      </w:tblPr>
      <w:tblGrid>
        <w:gridCol w:w="1701"/>
        <w:gridCol w:w="1701"/>
        <w:gridCol w:w="2976"/>
        <w:gridCol w:w="2494"/>
      </w:tblGrid>
      <w:tr w:rsidR="009E579D" w:rsidRPr="00180FC1" w:rsidTr="009E579D">
        <w:trPr>
          <w:cnfStyle w:val="100000000000" w:firstRow="1" w:lastRow="0" w:firstColumn="0" w:lastColumn="0" w:oddVBand="0" w:evenVBand="0" w:oddHBand="0" w:evenHBand="0" w:firstRowFirstColumn="0" w:firstRowLastColumn="0" w:lastRowFirstColumn="0" w:lastRowLastColumn="0"/>
        </w:trPr>
        <w:tc>
          <w:tcPr>
            <w:tcW w:w="1701" w:type="dxa"/>
          </w:tcPr>
          <w:p w:rsidR="009E579D" w:rsidRPr="00180FC1" w:rsidRDefault="009E579D" w:rsidP="009E579D">
            <w:pPr>
              <w:pStyle w:val="HeliosTableText"/>
              <w:rPr>
                <w:b w:val="0"/>
              </w:rPr>
            </w:pPr>
            <w:r w:rsidRPr="00180FC1">
              <w:rPr>
                <w:b w:val="0"/>
              </w:rPr>
              <w:t>System</w:t>
            </w:r>
          </w:p>
        </w:tc>
        <w:tc>
          <w:tcPr>
            <w:tcW w:w="1701" w:type="dxa"/>
          </w:tcPr>
          <w:p w:rsidR="009E579D" w:rsidRPr="00180FC1" w:rsidRDefault="009E579D" w:rsidP="009E579D">
            <w:pPr>
              <w:pStyle w:val="HeliosTableText"/>
              <w:rPr>
                <w:b w:val="0"/>
              </w:rPr>
            </w:pPr>
            <w:r w:rsidRPr="00180FC1">
              <w:rPr>
                <w:b w:val="0"/>
              </w:rPr>
              <w:t>Frequency</w:t>
            </w:r>
          </w:p>
        </w:tc>
        <w:tc>
          <w:tcPr>
            <w:tcW w:w="2976" w:type="dxa"/>
          </w:tcPr>
          <w:p w:rsidR="009E579D" w:rsidRPr="00180FC1" w:rsidRDefault="009E579D" w:rsidP="009E579D">
            <w:pPr>
              <w:pStyle w:val="HeliosTableText"/>
              <w:rPr>
                <w:b w:val="0"/>
              </w:rPr>
            </w:pPr>
            <w:r w:rsidRPr="00180FC1">
              <w:rPr>
                <w:b w:val="0"/>
              </w:rPr>
              <w:t>Bandwidth</w:t>
            </w:r>
          </w:p>
        </w:tc>
        <w:tc>
          <w:tcPr>
            <w:tcW w:w="2494" w:type="dxa"/>
          </w:tcPr>
          <w:p w:rsidR="009E579D" w:rsidRPr="00180FC1" w:rsidRDefault="009E579D" w:rsidP="009E579D">
            <w:pPr>
              <w:pStyle w:val="HeliosTableText"/>
              <w:rPr>
                <w:b w:val="0"/>
              </w:rPr>
            </w:pPr>
            <w:r w:rsidRPr="00180FC1">
              <w:rPr>
                <w:b w:val="0"/>
              </w:rPr>
              <w:t>Data Rate</w:t>
            </w:r>
          </w:p>
        </w:tc>
      </w:tr>
      <w:tr w:rsidR="009E579D" w:rsidRPr="00180FC1" w:rsidTr="009E579D">
        <w:trPr>
          <w:cnfStyle w:val="000000100000" w:firstRow="0" w:lastRow="0" w:firstColumn="0" w:lastColumn="0" w:oddVBand="0" w:evenVBand="0" w:oddHBand="1" w:evenHBand="0" w:firstRowFirstColumn="0" w:firstRowLastColumn="0" w:lastRowFirstColumn="0" w:lastRowLastColumn="0"/>
        </w:trPr>
        <w:tc>
          <w:tcPr>
            <w:tcW w:w="1701" w:type="dxa"/>
          </w:tcPr>
          <w:p w:rsidR="009E579D" w:rsidRPr="00180FC1" w:rsidRDefault="009E579D" w:rsidP="009E579D">
            <w:pPr>
              <w:pStyle w:val="HeliosTableText"/>
            </w:pPr>
            <w:r w:rsidRPr="00180FC1">
              <w:t>Inmarsat GX</w:t>
            </w:r>
          </w:p>
        </w:tc>
        <w:tc>
          <w:tcPr>
            <w:tcW w:w="1701" w:type="dxa"/>
          </w:tcPr>
          <w:p w:rsidR="009E579D" w:rsidRPr="00180FC1" w:rsidRDefault="009E579D" w:rsidP="009E579D">
            <w:pPr>
              <w:pStyle w:val="HeliosTableText"/>
            </w:pPr>
            <w:r w:rsidRPr="00180FC1">
              <w:t>26.5-40 GHz</w:t>
            </w:r>
          </w:p>
        </w:tc>
        <w:tc>
          <w:tcPr>
            <w:tcW w:w="2976" w:type="dxa"/>
          </w:tcPr>
          <w:p w:rsidR="009E579D" w:rsidRPr="00180FC1" w:rsidRDefault="009E579D" w:rsidP="009E579D">
            <w:pPr>
              <w:pStyle w:val="HeliosTableText"/>
            </w:pPr>
            <w:r w:rsidRPr="00180FC1">
              <w:t>64 MHz per spot beam</w:t>
            </w:r>
          </w:p>
          <w:p w:rsidR="009E579D" w:rsidRPr="00180FC1" w:rsidRDefault="009E579D" w:rsidP="009E579D">
            <w:pPr>
              <w:pStyle w:val="HeliosTableText"/>
            </w:pPr>
            <w:r w:rsidRPr="00180FC1">
              <w:t xml:space="preserve">200 MHz for high capacity overlay </w:t>
            </w:r>
          </w:p>
        </w:tc>
        <w:tc>
          <w:tcPr>
            <w:tcW w:w="2494" w:type="dxa"/>
          </w:tcPr>
          <w:p w:rsidR="009E579D" w:rsidRPr="00180FC1" w:rsidRDefault="009E579D" w:rsidP="009E579D">
            <w:pPr>
              <w:pStyle w:val="HeliosTableText"/>
            </w:pPr>
            <w:r w:rsidRPr="00180FC1">
              <w:t>50 Mbps</w:t>
            </w:r>
          </w:p>
        </w:tc>
      </w:tr>
    </w:tbl>
    <w:p w:rsidR="009E579D" w:rsidRPr="00012C74" w:rsidRDefault="009E579D" w:rsidP="009E579D">
      <w:pPr>
        <w:pStyle w:val="Tablecaption"/>
      </w:pPr>
      <w:bookmarkStart w:id="79" w:name="_Ref415317701"/>
      <w:bookmarkStart w:id="80" w:name="_Toc423446195"/>
      <w:bookmarkStart w:id="81" w:name="_Toc471472455"/>
      <w:r w:rsidRPr="00180FC1">
        <w:t xml:space="preserve">Table </w:t>
      </w:r>
      <w:r>
        <w:fldChar w:fldCharType="begin"/>
      </w:r>
      <w:r>
        <w:instrText xml:space="preserve"> SEQ Table \* ARABIC </w:instrText>
      </w:r>
      <w:r>
        <w:fldChar w:fldCharType="separate"/>
      </w:r>
      <w:r>
        <w:rPr>
          <w:noProof/>
        </w:rPr>
        <w:t>15</w:t>
      </w:r>
      <w:r>
        <w:rPr>
          <w:noProof/>
        </w:rPr>
        <w:fldChar w:fldCharType="end"/>
      </w:r>
      <w:bookmarkEnd w:id="79"/>
      <w:r w:rsidRPr="00180FC1">
        <w:t>:</w:t>
      </w:r>
      <w:r w:rsidRPr="00180FC1">
        <w:tab/>
        <w:t>Inmarsat</w:t>
      </w:r>
      <w:r>
        <w:t xml:space="preserve"> Global Express system characteristics</w:t>
      </w:r>
      <w:bookmarkEnd w:id="80"/>
      <w:bookmarkEnd w:id="81"/>
    </w:p>
    <w:p w:rsidR="009E579D" w:rsidRDefault="009E579D" w:rsidP="009E579D">
      <w:pPr>
        <w:pStyle w:val="Heading5"/>
        <w:numPr>
          <w:ilvl w:val="4"/>
          <w:numId w:val="2"/>
        </w:numPr>
      </w:pPr>
      <w:r>
        <w:t>Benefits – Inmarsat GX</w:t>
      </w:r>
    </w:p>
    <w:p w:rsidR="009E579D" w:rsidRDefault="009E579D" w:rsidP="009E579D">
      <w:pPr>
        <w:pStyle w:val="BodyText"/>
      </w:pPr>
      <w:r>
        <w:t>The benefits of Inmarsat GX include:</w:t>
      </w:r>
    </w:p>
    <w:p w:rsidR="009E579D" w:rsidRDefault="009E579D" w:rsidP="009E579D">
      <w:pPr>
        <w:pStyle w:val="HeliosListBullets"/>
      </w:pPr>
      <w:r>
        <w:t>Text data and graphic transmission.</w:t>
      </w:r>
    </w:p>
    <w:p w:rsidR="009E579D" w:rsidRDefault="009E579D" w:rsidP="009E579D">
      <w:pPr>
        <w:pStyle w:val="HeliosListBullets"/>
      </w:pPr>
      <w:r>
        <w:t>Higher rates, enables internet access</w:t>
      </w:r>
    </w:p>
    <w:p w:rsidR="009E579D" w:rsidRDefault="009E579D" w:rsidP="009E579D">
      <w:pPr>
        <w:pStyle w:val="HeliosListBullets"/>
      </w:pPr>
      <w:r>
        <w:t xml:space="preserve">Data integrity (could enable data encryption for transmission of confidential information) </w:t>
      </w:r>
    </w:p>
    <w:p w:rsidR="009E579D" w:rsidRPr="00E06D12" w:rsidRDefault="009E579D" w:rsidP="009E579D">
      <w:pPr>
        <w:pStyle w:val="Heading5"/>
        <w:numPr>
          <w:ilvl w:val="4"/>
          <w:numId w:val="2"/>
        </w:numPr>
      </w:pPr>
      <w:r>
        <w:t>Implications – Inmarsat GX</w:t>
      </w:r>
    </w:p>
    <w:p w:rsidR="009E579D" w:rsidRDefault="009E579D" w:rsidP="009E579D">
      <w:pPr>
        <w:pStyle w:val="BodyText"/>
      </w:pPr>
      <w:r>
        <w:t>For Inmarsat GX operation:</w:t>
      </w:r>
    </w:p>
    <w:p w:rsidR="009E579D" w:rsidRDefault="009E579D" w:rsidP="009E579D">
      <w:pPr>
        <w:pStyle w:val="HeliosListBullets"/>
      </w:pPr>
      <w:r>
        <w:t xml:space="preserve">Vessels will need to install an Inmarsat terminal (receive / transmit) with associated antenna </w:t>
      </w:r>
    </w:p>
    <w:p w:rsidR="009E579D" w:rsidRDefault="009E579D" w:rsidP="009E579D">
      <w:pPr>
        <w:pStyle w:val="HeliosListBullets"/>
      </w:pPr>
      <w:r>
        <w:t>Shore stations need to install an Inmarsat terminal (receive / transmit) and arrange with a service provider for access to a land-user terminal (LUT)</w:t>
      </w:r>
    </w:p>
    <w:p w:rsidR="009E579D" w:rsidRDefault="009E579D" w:rsidP="009E579D">
      <w:pPr>
        <w:pStyle w:val="HeliosListBullets"/>
      </w:pPr>
      <w:r>
        <w:t xml:space="preserve">No coverage in polar regions / limited coverage between 70 and 76 degrees latitude. </w:t>
      </w:r>
    </w:p>
    <w:p w:rsidR="009E579D" w:rsidRDefault="009E579D" w:rsidP="009E579D">
      <w:pPr>
        <w:pStyle w:val="Heading3"/>
        <w:numPr>
          <w:ilvl w:val="2"/>
          <w:numId w:val="2"/>
        </w:numPr>
        <w:spacing w:line="259" w:lineRule="auto"/>
      </w:pPr>
      <w:bookmarkStart w:id="82" w:name="_Toc471472416"/>
      <w:r>
        <w:t>LEO Satellite Systems</w:t>
      </w:r>
      <w:bookmarkEnd w:id="82"/>
    </w:p>
    <w:p w:rsidR="009E579D" w:rsidRDefault="009E579D" w:rsidP="009E579D">
      <w:pPr>
        <w:pStyle w:val="Heading4"/>
        <w:numPr>
          <w:ilvl w:val="3"/>
          <w:numId w:val="2"/>
        </w:numPr>
      </w:pPr>
      <w:r>
        <w:t>Iridium</w:t>
      </w:r>
    </w:p>
    <w:p w:rsidR="009E579D" w:rsidRDefault="009E579D" w:rsidP="009E579D">
      <w:pPr>
        <w:pStyle w:val="BodyText"/>
      </w:pPr>
      <w:r>
        <w:t xml:space="preserve">Iridium has been effectively providing satellite communication services since 2001.  While the initial service was seen as effective for rescue services and missions to remote areas of the globe, the demand for services has led to the development of Iridium Next.  The revised basic functions include additional bandwidth, end to end IP technology and the incorporation of earth imaging and other secondary payloads.  </w:t>
      </w:r>
    </w:p>
    <w:p w:rsidR="009E579D" w:rsidRDefault="009E579D" w:rsidP="009E579D">
      <w:pPr>
        <w:pStyle w:val="Heading5"/>
        <w:numPr>
          <w:ilvl w:val="4"/>
          <w:numId w:val="2"/>
        </w:numPr>
      </w:pPr>
      <w:r>
        <w:t>Characteristics - Iridium</w:t>
      </w:r>
    </w:p>
    <w:p w:rsidR="009E579D" w:rsidRDefault="009E579D" w:rsidP="009E579D">
      <w:pPr>
        <w:pStyle w:val="BodyText"/>
      </w:pPr>
      <w:r w:rsidRPr="0010554F">
        <w:t xml:space="preserve">The Iridium satellite system uses L band transponders to communicate with the ground based users with frequencies in the band 1616 - 1626.5 MHz </w:t>
      </w:r>
      <w:r>
        <w:t>providing up to 134 kbps bidirectional (OpenPort broadband service)</w:t>
      </w:r>
    </w:p>
    <w:p w:rsidR="009E579D" w:rsidRPr="00180FC1" w:rsidRDefault="009E579D" w:rsidP="009E579D">
      <w:pPr>
        <w:pStyle w:val="BodyText"/>
      </w:pPr>
      <w:r w:rsidRPr="00180FC1">
        <w:fldChar w:fldCharType="begin"/>
      </w:r>
      <w:r w:rsidRPr="00180FC1">
        <w:instrText xml:space="preserve"> REF _Ref470086334 \h </w:instrText>
      </w:r>
      <w:r>
        <w:instrText xml:space="preserve"> \* MERGEFORMAT </w:instrText>
      </w:r>
      <w:r w:rsidRPr="00180FC1">
        <w:fldChar w:fldCharType="separate"/>
      </w:r>
      <w:r w:rsidRPr="00180FC1">
        <w:t xml:space="preserve">Table </w:t>
      </w:r>
      <w:r>
        <w:rPr>
          <w:noProof/>
        </w:rPr>
        <w:t>16</w:t>
      </w:r>
      <w:r w:rsidRPr="00180FC1">
        <w:fldChar w:fldCharType="end"/>
      </w:r>
      <w:r w:rsidRPr="00180FC1">
        <w:t xml:space="preserve"> provides the technical characteristics of Iridium (Pilot).</w:t>
      </w:r>
    </w:p>
    <w:tbl>
      <w:tblPr>
        <w:tblStyle w:val="Helios"/>
        <w:tblW w:w="9581" w:type="dxa"/>
        <w:tblInd w:w="426" w:type="dxa"/>
        <w:tblLook w:val="04A0" w:firstRow="1" w:lastRow="0" w:firstColumn="1" w:lastColumn="0" w:noHBand="0" w:noVBand="1"/>
      </w:tblPr>
      <w:tblGrid>
        <w:gridCol w:w="1701"/>
        <w:gridCol w:w="3260"/>
        <w:gridCol w:w="2126"/>
        <w:gridCol w:w="2494"/>
      </w:tblGrid>
      <w:tr w:rsidR="009E579D" w:rsidRPr="00180FC1" w:rsidTr="009E579D">
        <w:trPr>
          <w:cnfStyle w:val="100000000000" w:firstRow="1" w:lastRow="0" w:firstColumn="0" w:lastColumn="0" w:oddVBand="0" w:evenVBand="0" w:oddHBand="0" w:evenHBand="0" w:firstRowFirstColumn="0" w:firstRowLastColumn="0" w:lastRowFirstColumn="0" w:lastRowLastColumn="0"/>
        </w:trPr>
        <w:tc>
          <w:tcPr>
            <w:tcW w:w="1701" w:type="dxa"/>
          </w:tcPr>
          <w:p w:rsidR="009E579D" w:rsidRPr="00180FC1" w:rsidRDefault="009E579D" w:rsidP="009E579D">
            <w:pPr>
              <w:pStyle w:val="HeliosTableText"/>
              <w:rPr>
                <w:b w:val="0"/>
              </w:rPr>
            </w:pPr>
            <w:r w:rsidRPr="00180FC1">
              <w:rPr>
                <w:b w:val="0"/>
              </w:rPr>
              <w:t>System</w:t>
            </w:r>
          </w:p>
        </w:tc>
        <w:tc>
          <w:tcPr>
            <w:tcW w:w="3260" w:type="dxa"/>
          </w:tcPr>
          <w:p w:rsidR="009E579D" w:rsidRPr="00180FC1" w:rsidRDefault="009E579D" w:rsidP="009E579D">
            <w:pPr>
              <w:pStyle w:val="HeliosTableText"/>
              <w:rPr>
                <w:b w:val="0"/>
              </w:rPr>
            </w:pPr>
            <w:r w:rsidRPr="00180FC1">
              <w:rPr>
                <w:b w:val="0"/>
              </w:rPr>
              <w:t>Frequency</w:t>
            </w:r>
          </w:p>
        </w:tc>
        <w:tc>
          <w:tcPr>
            <w:tcW w:w="2126" w:type="dxa"/>
          </w:tcPr>
          <w:p w:rsidR="009E579D" w:rsidRPr="00180FC1" w:rsidRDefault="009E579D" w:rsidP="009E579D">
            <w:pPr>
              <w:pStyle w:val="HeliosTableText"/>
              <w:rPr>
                <w:b w:val="0"/>
              </w:rPr>
            </w:pPr>
            <w:r w:rsidRPr="00180FC1">
              <w:rPr>
                <w:b w:val="0"/>
              </w:rPr>
              <w:t>Bandwidth</w:t>
            </w:r>
          </w:p>
        </w:tc>
        <w:tc>
          <w:tcPr>
            <w:tcW w:w="2494" w:type="dxa"/>
          </w:tcPr>
          <w:p w:rsidR="009E579D" w:rsidRPr="00180FC1" w:rsidRDefault="009E579D" w:rsidP="009E579D">
            <w:pPr>
              <w:pStyle w:val="HeliosTableText"/>
              <w:rPr>
                <w:b w:val="0"/>
              </w:rPr>
            </w:pPr>
            <w:r w:rsidRPr="00180FC1">
              <w:rPr>
                <w:b w:val="0"/>
              </w:rPr>
              <w:t>Data Rate</w:t>
            </w:r>
          </w:p>
        </w:tc>
      </w:tr>
      <w:tr w:rsidR="009E579D" w:rsidRPr="00180FC1" w:rsidTr="009E579D">
        <w:trPr>
          <w:cnfStyle w:val="000000100000" w:firstRow="0" w:lastRow="0" w:firstColumn="0" w:lastColumn="0" w:oddVBand="0" w:evenVBand="0" w:oddHBand="1" w:evenHBand="0" w:firstRowFirstColumn="0" w:firstRowLastColumn="0" w:lastRowFirstColumn="0" w:lastRowLastColumn="0"/>
        </w:trPr>
        <w:tc>
          <w:tcPr>
            <w:tcW w:w="1701" w:type="dxa"/>
          </w:tcPr>
          <w:p w:rsidR="009E579D" w:rsidRPr="00180FC1" w:rsidRDefault="009E579D" w:rsidP="009E579D">
            <w:pPr>
              <w:pStyle w:val="HeliosTableText"/>
            </w:pPr>
            <w:r w:rsidRPr="00180FC1">
              <w:t>Iridium (Pilot)</w:t>
            </w:r>
          </w:p>
        </w:tc>
        <w:tc>
          <w:tcPr>
            <w:tcW w:w="3260" w:type="dxa"/>
          </w:tcPr>
          <w:p w:rsidR="009E579D" w:rsidRPr="00180FC1" w:rsidRDefault="009E579D" w:rsidP="009E579D">
            <w:pPr>
              <w:pStyle w:val="HeliosTableText"/>
            </w:pPr>
            <w:r w:rsidRPr="00180FC1">
              <w:t>Ground users - 1616 – 1626.5 MHz (L-band)</w:t>
            </w:r>
          </w:p>
          <w:p w:rsidR="009E579D" w:rsidRPr="00180FC1" w:rsidRDefault="009E579D" w:rsidP="009E579D">
            <w:pPr>
              <w:pStyle w:val="HeliosTableText"/>
            </w:pPr>
            <w:r w:rsidRPr="00180FC1">
              <w:t>Terrestrial gateway 29.1 – 29.3 GHz</w:t>
            </w:r>
          </w:p>
        </w:tc>
        <w:tc>
          <w:tcPr>
            <w:tcW w:w="2126" w:type="dxa"/>
          </w:tcPr>
          <w:p w:rsidR="009E579D" w:rsidRPr="00180FC1" w:rsidRDefault="009E579D" w:rsidP="009E579D">
            <w:pPr>
              <w:pStyle w:val="HeliosTableText"/>
            </w:pPr>
            <w:r w:rsidRPr="00180FC1">
              <w:t xml:space="preserve">31.5 kHz  </w:t>
            </w:r>
          </w:p>
        </w:tc>
        <w:tc>
          <w:tcPr>
            <w:tcW w:w="2494" w:type="dxa"/>
          </w:tcPr>
          <w:p w:rsidR="009E579D" w:rsidRPr="00180FC1" w:rsidRDefault="009E579D" w:rsidP="009E579D">
            <w:pPr>
              <w:pStyle w:val="HeliosTableText"/>
            </w:pPr>
            <w:r w:rsidRPr="00180FC1">
              <w:t xml:space="preserve">Up to 134 kbps </w:t>
            </w:r>
          </w:p>
        </w:tc>
      </w:tr>
    </w:tbl>
    <w:p w:rsidR="009E579D" w:rsidRPr="00012C74" w:rsidRDefault="009E579D" w:rsidP="009E579D">
      <w:pPr>
        <w:pStyle w:val="Tablecaption"/>
      </w:pPr>
      <w:bookmarkStart w:id="83" w:name="_Ref470086334"/>
      <w:bookmarkStart w:id="84" w:name="_Toc471472456"/>
      <w:r w:rsidRPr="00180FC1">
        <w:t xml:space="preserve">Table </w:t>
      </w:r>
      <w:r>
        <w:fldChar w:fldCharType="begin"/>
      </w:r>
      <w:r>
        <w:instrText xml:space="preserve"> SEQ Table \* ARABIC </w:instrText>
      </w:r>
      <w:r>
        <w:fldChar w:fldCharType="separate"/>
      </w:r>
      <w:r>
        <w:rPr>
          <w:noProof/>
        </w:rPr>
        <w:t>16</w:t>
      </w:r>
      <w:r>
        <w:rPr>
          <w:noProof/>
        </w:rPr>
        <w:fldChar w:fldCharType="end"/>
      </w:r>
      <w:bookmarkEnd w:id="83"/>
      <w:r w:rsidRPr="00180FC1">
        <w:t>:</w:t>
      </w:r>
      <w:r w:rsidRPr="00180FC1">
        <w:tab/>
        <w:t>Iridium</w:t>
      </w:r>
      <w:r>
        <w:t xml:space="preserve"> (Pilot) system characteristics</w:t>
      </w:r>
      <w:bookmarkEnd w:id="84"/>
    </w:p>
    <w:p w:rsidR="009E579D" w:rsidRDefault="009E579D" w:rsidP="009E579D">
      <w:pPr>
        <w:pStyle w:val="Heading5"/>
        <w:numPr>
          <w:ilvl w:val="4"/>
          <w:numId w:val="2"/>
        </w:numPr>
      </w:pPr>
      <w:r>
        <w:t>Benefits – Iridium</w:t>
      </w:r>
    </w:p>
    <w:p w:rsidR="009E579D" w:rsidRDefault="009E579D" w:rsidP="009E579D">
      <w:pPr>
        <w:pStyle w:val="BodyText"/>
      </w:pPr>
      <w:r>
        <w:t>The benefits of Iridium include:</w:t>
      </w:r>
    </w:p>
    <w:p w:rsidR="009E579D" w:rsidRDefault="009E579D" w:rsidP="009E579D">
      <w:pPr>
        <w:pStyle w:val="HeliosListBullets"/>
      </w:pPr>
      <w:r>
        <w:t>Text data and voice calls.</w:t>
      </w:r>
    </w:p>
    <w:p w:rsidR="009E579D" w:rsidRDefault="009E579D" w:rsidP="009E579D">
      <w:pPr>
        <w:pStyle w:val="HeliosListBullets"/>
      </w:pPr>
      <w:r>
        <w:t>Data rates can enable limited internet access</w:t>
      </w:r>
    </w:p>
    <w:p w:rsidR="009E579D" w:rsidRDefault="009E579D" w:rsidP="009E579D">
      <w:pPr>
        <w:pStyle w:val="HeliosListBullets"/>
      </w:pPr>
      <w:r>
        <w:t xml:space="preserve">Data integrity (could enable data encryption for transmission of confidential information) </w:t>
      </w:r>
    </w:p>
    <w:p w:rsidR="009E579D" w:rsidRDefault="009E579D" w:rsidP="009E579D">
      <w:pPr>
        <w:pStyle w:val="HeliosListBullets"/>
      </w:pPr>
      <w:r>
        <w:lastRenderedPageBreak/>
        <w:t>Global coverage (including polar regions)</w:t>
      </w:r>
    </w:p>
    <w:p w:rsidR="009E579D" w:rsidRDefault="009E579D" w:rsidP="009E579D">
      <w:pPr>
        <w:pStyle w:val="Heading5"/>
        <w:numPr>
          <w:ilvl w:val="4"/>
          <w:numId w:val="2"/>
        </w:numPr>
      </w:pPr>
      <w:r>
        <w:t>Implications - Iridium</w:t>
      </w:r>
    </w:p>
    <w:p w:rsidR="009E579D" w:rsidRDefault="009E579D" w:rsidP="009E579D">
      <w:pPr>
        <w:pStyle w:val="BodyText"/>
      </w:pPr>
      <w:r>
        <w:t>For Iridium (Pilot) operation:</w:t>
      </w:r>
    </w:p>
    <w:p w:rsidR="009E579D" w:rsidRDefault="009E579D" w:rsidP="009E579D">
      <w:pPr>
        <w:pStyle w:val="HeliosListBullets"/>
      </w:pPr>
      <w:r>
        <w:t>Requirement to purchase specific equipment with access (contract)</w:t>
      </w:r>
    </w:p>
    <w:p w:rsidR="009E579D" w:rsidRDefault="009E579D" w:rsidP="009E579D">
      <w:pPr>
        <w:pStyle w:val="HeliosListBullets"/>
      </w:pPr>
      <w:r>
        <w:t xml:space="preserve">Coverage is not persistent </w:t>
      </w:r>
    </w:p>
    <w:p w:rsidR="00626C94" w:rsidRDefault="00626C94">
      <w:pPr>
        <w:rPr>
          <w:rFonts w:eastAsia="Times New Roman" w:cstheme="minorHAnsi"/>
          <w:color w:val="auto"/>
          <w:sz w:val="22"/>
          <w:lang w:val="en-GB"/>
        </w:rPr>
      </w:pPr>
      <w:r>
        <w:br w:type="page"/>
      </w:r>
    </w:p>
    <w:p w:rsidR="00626C94" w:rsidRDefault="00626C94" w:rsidP="00626C94">
      <w:pPr>
        <w:pStyle w:val="HeliosListBullets"/>
        <w:numPr>
          <w:ilvl w:val="0"/>
          <w:numId w:val="0"/>
        </w:numPr>
        <w:ind w:left="1434"/>
      </w:pPr>
    </w:p>
    <w:p w:rsidR="009E579D" w:rsidRDefault="009E579D" w:rsidP="009E579D">
      <w:pPr>
        <w:pStyle w:val="Heading2"/>
        <w:numPr>
          <w:ilvl w:val="1"/>
          <w:numId w:val="2"/>
        </w:numPr>
        <w:spacing w:before="40" w:line="259" w:lineRule="auto"/>
      </w:pPr>
      <w:bookmarkStart w:id="85" w:name="_Toc471472417"/>
      <w:r>
        <w:t>Comparison of communication technologies</w:t>
      </w:r>
      <w:bookmarkEnd w:id="85"/>
    </w:p>
    <w:p w:rsidR="009E579D" w:rsidRDefault="009E579D" w:rsidP="009E579D">
      <w:pPr>
        <w:pStyle w:val="BodyText"/>
      </w:pPr>
      <w:r w:rsidRPr="00180FC1">
        <w:fldChar w:fldCharType="begin"/>
      </w:r>
      <w:r w:rsidRPr="00180FC1">
        <w:instrText xml:space="preserve"> REF _Ref415059848 \h  \* MERGEFORMAT </w:instrText>
      </w:r>
      <w:r w:rsidRPr="00180FC1">
        <w:fldChar w:fldCharType="separate"/>
      </w:r>
      <w:r w:rsidRPr="00180FC1">
        <w:t xml:space="preserve">Table </w:t>
      </w:r>
      <w:r>
        <w:rPr>
          <w:noProof/>
        </w:rPr>
        <w:t>17</w:t>
      </w:r>
      <w:r w:rsidRPr="00180FC1">
        <w:fldChar w:fldCharType="end"/>
      </w:r>
      <w:r>
        <w:t xml:space="preserve"> provides a summary matrix outlining the communication technologies.</w:t>
      </w:r>
    </w:p>
    <w:tbl>
      <w:tblPr>
        <w:tblStyle w:val="Helios"/>
        <w:tblW w:w="9215" w:type="dxa"/>
        <w:tblInd w:w="0" w:type="dxa"/>
        <w:tblLayout w:type="fixed"/>
        <w:tblLook w:val="04A0" w:firstRow="1" w:lastRow="0" w:firstColumn="1" w:lastColumn="0" w:noHBand="0" w:noVBand="1"/>
      </w:tblPr>
      <w:tblGrid>
        <w:gridCol w:w="2694"/>
        <w:gridCol w:w="1276"/>
        <w:gridCol w:w="1701"/>
        <w:gridCol w:w="1843"/>
        <w:gridCol w:w="1701"/>
      </w:tblGrid>
      <w:tr w:rsidR="009E579D" w:rsidTr="009E579D">
        <w:trPr>
          <w:cnfStyle w:val="100000000000" w:firstRow="1" w:lastRow="0" w:firstColumn="0" w:lastColumn="0" w:oddVBand="0" w:evenVBand="0" w:oddHBand="0" w:evenHBand="0" w:firstRowFirstColumn="0" w:firstRowLastColumn="0" w:lastRowFirstColumn="0" w:lastRowLastColumn="0"/>
          <w:tblHeader/>
        </w:trPr>
        <w:tc>
          <w:tcPr>
            <w:tcW w:w="2694" w:type="dxa"/>
          </w:tcPr>
          <w:p w:rsidR="009E579D" w:rsidRDefault="009E579D" w:rsidP="009E579D">
            <w:pPr>
              <w:pStyle w:val="HeliosTableText"/>
            </w:pPr>
            <w:r>
              <w:t>Communication Technology</w:t>
            </w:r>
          </w:p>
        </w:tc>
        <w:tc>
          <w:tcPr>
            <w:tcW w:w="1276" w:type="dxa"/>
          </w:tcPr>
          <w:p w:rsidR="009E579D" w:rsidRDefault="009E579D" w:rsidP="009E579D">
            <w:pPr>
              <w:pStyle w:val="HeliosTableText"/>
            </w:pPr>
            <w:r>
              <w:t>Data rate</w:t>
            </w:r>
          </w:p>
        </w:tc>
        <w:tc>
          <w:tcPr>
            <w:tcW w:w="1701" w:type="dxa"/>
          </w:tcPr>
          <w:p w:rsidR="009E579D" w:rsidRDefault="009E579D" w:rsidP="009E579D">
            <w:pPr>
              <w:pStyle w:val="HeliosTableText"/>
            </w:pPr>
            <w:r>
              <w:t>Infrastructure</w:t>
            </w:r>
          </w:p>
        </w:tc>
        <w:tc>
          <w:tcPr>
            <w:tcW w:w="1843" w:type="dxa"/>
          </w:tcPr>
          <w:p w:rsidR="009E579D" w:rsidRDefault="009E579D" w:rsidP="009E579D">
            <w:pPr>
              <w:pStyle w:val="HeliosTableText"/>
            </w:pPr>
            <w:r>
              <w:t>Coverage</w:t>
            </w:r>
          </w:p>
        </w:tc>
        <w:tc>
          <w:tcPr>
            <w:tcW w:w="1701" w:type="dxa"/>
          </w:tcPr>
          <w:p w:rsidR="009E579D" w:rsidRDefault="009E579D" w:rsidP="009E579D">
            <w:pPr>
              <w:pStyle w:val="HeliosTableText"/>
            </w:pPr>
            <w:r>
              <w:t>Maritime / public</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2694" w:type="dxa"/>
          </w:tcPr>
          <w:p w:rsidR="009E579D" w:rsidRDefault="009E579D" w:rsidP="009E579D">
            <w:pPr>
              <w:pStyle w:val="HeliosTableText"/>
            </w:pPr>
            <w:r>
              <w:t>NAVDAT</w:t>
            </w:r>
          </w:p>
        </w:tc>
        <w:tc>
          <w:tcPr>
            <w:tcW w:w="1276" w:type="dxa"/>
          </w:tcPr>
          <w:p w:rsidR="009E579D" w:rsidRDefault="009E579D" w:rsidP="009E579D">
            <w:pPr>
              <w:pStyle w:val="HeliosTableText"/>
            </w:pPr>
            <w:r>
              <w:t>12-18 kbps</w:t>
            </w:r>
          </w:p>
        </w:tc>
        <w:tc>
          <w:tcPr>
            <w:tcW w:w="1701" w:type="dxa"/>
          </w:tcPr>
          <w:p w:rsidR="009E579D" w:rsidRDefault="009E579D" w:rsidP="009E579D">
            <w:pPr>
              <w:pStyle w:val="HeliosTableText"/>
            </w:pPr>
            <w:r>
              <w:t>Based on NAVTEX</w:t>
            </w:r>
          </w:p>
        </w:tc>
        <w:tc>
          <w:tcPr>
            <w:tcW w:w="1843" w:type="dxa"/>
          </w:tcPr>
          <w:p w:rsidR="009E579D" w:rsidRDefault="009E579D" w:rsidP="009E579D">
            <w:pPr>
              <w:pStyle w:val="HeliosTableText"/>
            </w:pPr>
            <w:r>
              <w:t>250/300NM</w:t>
            </w:r>
          </w:p>
        </w:tc>
        <w:tc>
          <w:tcPr>
            <w:tcW w:w="1701" w:type="dxa"/>
          </w:tcPr>
          <w:p w:rsidR="009E579D" w:rsidRDefault="009E579D" w:rsidP="009E579D">
            <w:pPr>
              <w:pStyle w:val="HeliosTableText"/>
            </w:pPr>
            <w:r>
              <w:t>Maritime</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2694" w:type="dxa"/>
          </w:tcPr>
          <w:p w:rsidR="009E579D" w:rsidRDefault="009E579D" w:rsidP="009E579D">
            <w:pPr>
              <w:pStyle w:val="HeliosTableText"/>
            </w:pPr>
            <w:r>
              <w:t>VDES VDE</w:t>
            </w:r>
          </w:p>
        </w:tc>
        <w:tc>
          <w:tcPr>
            <w:tcW w:w="1276" w:type="dxa"/>
          </w:tcPr>
          <w:p w:rsidR="009E579D" w:rsidRDefault="009E579D" w:rsidP="009E579D">
            <w:pPr>
              <w:pStyle w:val="HeliosTableText"/>
            </w:pPr>
            <w:r>
              <w:t>307 kbps</w:t>
            </w:r>
          </w:p>
        </w:tc>
        <w:tc>
          <w:tcPr>
            <w:tcW w:w="1701" w:type="dxa"/>
          </w:tcPr>
          <w:p w:rsidR="009E579D" w:rsidRDefault="009E579D" w:rsidP="009E579D">
            <w:pPr>
              <w:pStyle w:val="HeliosTableText"/>
            </w:pPr>
            <w:r>
              <w:t>VHF Data link, RR Appendix 18 channels</w:t>
            </w:r>
          </w:p>
        </w:tc>
        <w:tc>
          <w:tcPr>
            <w:tcW w:w="1843" w:type="dxa"/>
          </w:tcPr>
          <w:p w:rsidR="009E579D" w:rsidRDefault="009E579D" w:rsidP="009E579D">
            <w:pPr>
              <w:pStyle w:val="HeliosTableText"/>
            </w:pPr>
            <w:r>
              <w:t>Line of sight, approx 15NM-65NM</w:t>
            </w:r>
          </w:p>
          <w:p w:rsidR="009E579D" w:rsidRDefault="009E579D" w:rsidP="009E579D">
            <w:pPr>
              <w:pStyle w:val="HeliosTableText"/>
            </w:pPr>
            <w:r>
              <w:t>Satellite component provides further coverage</w:t>
            </w:r>
          </w:p>
        </w:tc>
        <w:tc>
          <w:tcPr>
            <w:tcW w:w="1701" w:type="dxa"/>
          </w:tcPr>
          <w:p w:rsidR="009E579D" w:rsidRDefault="009E579D" w:rsidP="009E579D">
            <w:pPr>
              <w:pStyle w:val="HeliosTableText"/>
            </w:pPr>
            <w:r>
              <w:t>Maritime</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2694" w:type="dxa"/>
          </w:tcPr>
          <w:p w:rsidR="009E579D" w:rsidRDefault="009E579D" w:rsidP="009E579D">
            <w:pPr>
              <w:pStyle w:val="HeliosTableText"/>
            </w:pPr>
            <w:r>
              <w:t>VDES ASM</w:t>
            </w:r>
          </w:p>
        </w:tc>
        <w:tc>
          <w:tcPr>
            <w:tcW w:w="1276" w:type="dxa"/>
          </w:tcPr>
          <w:p w:rsidR="009E579D" w:rsidRDefault="009E579D" w:rsidP="009E579D">
            <w:pPr>
              <w:pStyle w:val="HeliosTableText"/>
            </w:pPr>
            <w:r>
              <w:t>9.6 kbps</w:t>
            </w:r>
          </w:p>
        </w:tc>
        <w:tc>
          <w:tcPr>
            <w:tcW w:w="1701" w:type="dxa"/>
          </w:tcPr>
          <w:p w:rsidR="009E579D" w:rsidRDefault="009E579D" w:rsidP="009E579D">
            <w:pPr>
              <w:pStyle w:val="HeliosTableText"/>
            </w:pPr>
            <w:r>
              <w:t>VHF Data link, RR Appendix 18 channels</w:t>
            </w:r>
          </w:p>
        </w:tc>
        <w:tc>
          <w:tcPr>
            <w:tcW w:w="1843" w:type="dxa"/>
          </w:tcPr>
          <w:p w:rsidR="009E579D" w:rsidRDefault="009E579D" w:rsidP="009E579D">
            <w:pPr>
              <w:pStyle w:val="HeliosTableText"/>
            </w:pPr>
            <w:r>
              <w:t>Line of sight, approx 15NM-65NM</w:t>
            </w:r>
          </w:p>
        </w:tc>
        <w:tc>
          <w:tcPr>
            <w:tcW w:w="1701" w:type="dxa"/>
          </w:tcPr>
          <w:p w:rsidR="009E579D" w:rsidRDefault="009E579D" w:rsidP="009E579D">
            <w:pPr>
              <w:pStyle w:val="HeliosTableText"/>
            </w:pPr>
            <w:r>
              <w:t>Maritime</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2694" w:type="dxa"/>
          </w:tcPr>
          <w:p w:rsidR="009E579D" w:rsidRDefault="009E579D" w:rsidP="009E579D">
            <w:pPr>
              <w:pStyle w:val="HeliosTableText"/>
            </w:pPr>
            <w:r>
              <w:t>Wi-Fi (IEEE 802.11ac)</w:t>
            </w:r>
          </w:p>
        </w:tc>
        <w:tc>
          <w:tcPr>
            <w:tcW w:w="1276" w:type="dxa"/>
          </w:tcPr>
          <w:p w:rsidR="009E579D" w:rsidRDefault="009E579D" w:rsidP="009E579D">
            <w:pPr>
              <w:pStyle w:val="HeliosTableText"/>
            </w:pPr>
            <w:r>
              <w:t>1,300 kbps</w:t>
            </w:r>
          </w:p>
        </w:tc>
        <w:tc>
          <w:tcPr>
            <w:tcW w:w="1701" w:type="dxa"/>
          </w:tcPr>
          <w:p w:rsidR="009E579D" w:rsidRDefault="009E579D" w:rsidP="009E579D">
            <w:pPr>
              <w:pStyle w:val="HeliosTableText"/>
            </w:pPr>
            <w:r>
              <w:t>Routers/Access points</w:t>
            </w:r>
          </w:p>
        </w:tc>
        <w:tc>
          <w:tcPr>
            <w:tcW w:w="1843" w:type="dxa"/>
          </w:tcPr>
          <w:p w:rsidR="009E579D" w:rsidRDefault="009E579D" w:rsidP="009E579D">
            <w:pPr>
              <w:pStyle w:val="HeliosTableText"/>
            </w:pPr>
            <w:r>
              <w:t>50m</w:t>
            </w:r>
          </w:p>
        </w:tc>
        <w:tc>
          <w:tcPr>
            <w:tcW w:w="1701" w:type="dxa"/>
          </w:tcPr>
          <w:p w:rsidR="009E579D" w:rsidRDefault="009E579D" w:rsidP="009E579D">
            <w:pPr>
              <w:pStyle w:val="HeliosTableText"/>
            </w:pPr>
            <w:r>
              <w:t>Public</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2694" w:type="dxa"/>
          </w:tcPr>
          <w:p w:rsidR="009E579D" w:rsidRDefault="009E579D" w:rsidP="009E579D">
            <w:pPr>
              <w:pStyle w:val="HeliosTableText"/>
            </w:pPr>
            <w:r>
              <w:t>Digital VHF</w:t>
            </w:r>
          </w:p>
        </w:tc>
        <w:tc>
          <w:tcPr>
            <w:tcW w:w="1276" w:type="dxa"/>
          </w:tcPr>
          <w:p w:rsidR="009E579D" w:rsidDel="00733D58" w:rsidRDefault="009E579D" w:rsidP="009E579D">
            <w:pPr>
              <w:pStyle w:val="HeliosTableText"/>
            </w:pPr>
            <w:r w:rsidRPr="006E7DCE">
              <w:t>4.8 kbps</w:t>
            </w:r>
          </w:p>
        </w:tc>
        <w:tc>
          <w:tcPr>
            <w:tcW w:w="1701" w:type="dxa"/>
          </w:tcPr>
          <w:p w:rsidR="009E579D" w:rsidRDefault="009E579D" w:rsidP="009E579D">
            <w:pPr>
              <w:pStyle w:val="HeliosTableText"/>
            </w:pPr>
            <w:r>
              <w:t>Base station/mobile radios</w:t>
            </w:r>
          </w:p>
        </w:tc>
        <w:tc>
          <w:tcPr>
            <w:tcW w:w="1843" w:type="dxa"/>
          </w:tcPr>
          <w:p w:rsidR="009E579D" w:rsidRDefault="009E579D" w:rsidP="009E579D">
            <w:pPr>
              <w:pStyle w:val="HeliosTableText"/>
            </w:pPr>
            <w:r w:rsidRPr="006E7DCE">
              <w:t xml:space="preserve">Line of sight, </w:t>
            </w:r>
            <w:r>
              <w:t>a</w:t>
            </w:r>
            <w:r w:rsidRPr="006E7DCE">
              <w:t>pprox 15NM-65NM</w:t>
            </w:r>
          </w:p>
        </w:tc>
        <w:tc>
          <w:tcPr>
            <w:tcW w:w="1701" w:type="dxa"/>
          </w:tcPr>
          <w:p w:rsidR="009E579D" w:rsidRDefault="009E579D" w:rsidP="009E579D">
            <w:pPr>
              <w:pStyle w:val="HeliosTableText"/>
            </w:pPr>
            <w:r>
              <w:t>Maritime</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2694" w:type="dxa"/>
          </w:tcPr>
          <w:p w:rsidR="009E579D" w:rsidRDefault="009E579D" w:rsidP="009E579D">
            <w:pPr>
              <w:pStyle w:val="HeliosTableText"/>
            </w:pPr>
            <w:r>
              <w:t>4G</w:t>
            </w:r>
          </w:p>
        </w:tc>
        <w:tc>
          <w:tcPr>
            <w:tcW w:w="1276" w:type="dxa"/>
          </w:tcPr>
          <w:p w:rsidR="009E579D" w:rsidRDefault="009E579D" w:rsidP="009E579D">
            <w:pPr>
              <w:pStyle w:val="HeliosTableText"/>
            </w:pPr>
            <w:r>
              <w:t>600 Mbps</w:t>
            </w:r>
          </w:p>
        </w:tc>
        <w:tc>
          <w:tcPr>
            <w:tcW w:w="1701" w:type="dxa"/>
          </w:tcPr>
          <w:p w:rsidR="009E579D" w:rsidRDefault="009E579D" w:rsidP="009E579D">
            <w:pPr>
              <w:pStyle w:val="HeliosTableText"/>
            </w:pPr>
            <w:r>
              <w:t>4G Base stations</w:t>
            </w:r>
          </w:p>
        </w:tc>
        <w:tc>
          <w:tcPr>
            <w:tcW w:w="1843" w:type="dxa"/>
          </w:tcPr>
          <w:p w:rsidR="009E579D" w:rsidRDefault="009E579D" w:rsidP="009E579D">
            <w:pPr>
              <w:pStyle w:val="HeliosTableText"/>
            </w:pPr>
            <w:r>
              <w:t>5-30km</w:t>
            </w:r>
          </w:p>
        </w:tc>
        <w:tc>
          <w:tcPr>
            <w:tcW w:w="1701" w:type="dxa"/>
          </w:tcPr>
          <w:p w:rsidR="009E579D" w:rsidRDefault="009E579D" w:rsidP="009E579D">
            <w:pPr>
              <w:pStyle w:val="HeliosTableText"/>
            </w:pPr>
            <w:r>
              <w:t>Public</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2694" w:type="dxa"/>
          </w:tcPr>
          <w:p w:rsidR="009E579D" w:rsidRDefault="009E579D" w:rsidP="009E579D">
            <w:pPr>
              <w:pStyle w:val="HeliosTableText"/>
            </w:pPr>
            <w:r>
              <w:t>5G</w:t>
            </w:r>
          </w:p>
        </w:tc>
        <w:tc>
          <w:tcPr>
            <w:tcW w:w="1276" w:type="dxa"/>
          </w:tcPr>
          <w:p w:rsidR="009E579D" w:rsidRDefault="009E579D" w:rsidP="009E579D">
            <w:pPr>
              <w:pStyle w:val="HeliosTableText"/>
            </w:pPr>
            <w:r>
              <w:t>1,200 Mbps</w:t>
            </w:r>
          </w:p>
        </w:tc>
        <w:tc>
          <w:tcPr>
            <w:tcW w:w="1701" w:type="dxa"/>
          </w:tcPr>
          <w:p w:rsidR="009E579D" w:rsidRDefault="009E579D" w:rsidP="009E579D">
            <w:pPr>
              <w:pStyle w:val="HeliosTableText"/>
            </w:pPr>
            <w:r>
              <w:t>5G base stations</w:t>
            </w:r>
          </w:p>
        </w:tc>
        <w:tc>
          <w:tcPr>
            <w:tcW w:w="1843" w:type="dxa"/>
          </w:tcPr>
          <w:p w:rsidR="009E579D" w:rsidRDefault="009E579D" w:rsidP="009E579D">
            <w:pPr>
              <w:pStyle w:val="HeliosTableText"/>
            </w:pPr>
            <w:r>
              <w:t>5-30km</w:t>
            </w:r>
          </w:p>
        </w:tc>
        <w:tc>
          <w:tcPr>
            <w:tcW w:w="1701" w:type="dxa"/>
          </w:tcPr>
          <w:p w:rsidR="009E579D" w:rsidRDefault="009E579D" w:rsidP="009E579D">
            <w:pPr>
              <w:pStyle w:val="HeliosTableText"/>
            </w:pPr>
            <w:r>
              <w:t>Public</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2694" w:type="dxa"/>
          </w:tcPr>
          <w:p w:rsidR="009E579D" w:rsidRDefault="009E579D" w:rsidP="009E579D">
            <w:pPr>
              <w:pStyle w:val="HeliosTableText"/>
            </w:pPr>
            <w:r>
              <w:t>Inmarsat C</w:t>
            </w:r>
          </w:p>
        </w:tc>
        <w:tc>
          <w:tcPr>
            <w:tcW w:w="1276" w:type="dxa"/>
          </w:tcPr>
          <w:p w:rsidR="009E579D" w:rsidRDefault="009E579D" w:rsidP="009E579D">
            <w:pPr>
              <w:pStyle w:val="HeliosTableText"/>
            </w:pPr>
            <w:r>
              <w:t>600 bps</w:t>
            </w:r>
          </w:p>
        </w:tc>
        <w:tc>
          <w:tcPr>
            <w:tcW w:w="1701" w:type="dxa"/>
          </w:tcPr>
          <w:p w:rsidR="009E579D" w:rsidRDefault="009E579D" w:rsidP="009E579D">
            <w:pPr>
              <w:pStyle w:val="HeliosTableText"/>
            </w:pPr>
            <w:r>
              <w:t>Satellite service</w:t>
            </w:r>
          </w:p>
        </w:tc>
        <w:tc>
          <w:tcPr>
            <w:tcW w:w="1843" w:type="dxa"/>
          </w:tcPr>
          <w:p w:rsidR="009E579D" w:rsidRDefault="009E579D" w:rsidP="009E579D">
            <w:pPr>
              <w:pStyle w:val="HeliosTableText"/>
            </w:pPr>
            <w:r>
              <w:t>Global, spot beams</w:t>
            </w:r>
          </w:p>
        </w:tc>
        <w:tc>
          <w:tcPr>
            <w:tcW w:w="1701" w:type="dxa"/>
          </w:tcPr>
          <w:p w:rsidR="009E579D" w:rsidRDefault="009E579D" w:rsidP="009E579D">
            <w:pPr>
              <w:pStyle w:val="HeliosTableText"/>
            </w:pPr>
            <w:r>
              <w:t>Maritime</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2694" w:type="dxa"/>
          </w:tcPr>
          <w:p w:rsidR="009E579D" w:rsidRDefault="009E579D" w:rsidP="009E579D">
            <w:pPr>
              <w:pStyle w:val="HeliosTableText"/>
            </w:pPr>
            <w:r>
              <w:t>Inmarsat GX</w:t>
            </w:r>
          </w:p>
        </w:tc>
        <w:tc>
          <w:tcPr>
            <w:tcW w:w="1276" w:type="dxa"/>
          </w:tcPr>
          <w:p w:rsidR="009E579D" w:rsidRDefault="009E579D" w:rsidP="009E579D">
            <w:pPr>
              <w:pStyle w:val="HeliosTableText"/>
            </w:pPr>
            <w:r>
              <w:t>50 Mbps</w:t>
            </w:r>
          </w:p>
        </w:tc>
        <w:tc>
          <w:tcPr>
            <w:tcW w:w="1701" w:type="dxa"/>
          </w:tcPr>
          <w:p w:rsidR="009E579D" w:rsidRDefault="009E579D" w:rsidP="009E579D">
            <w:pPr>
              <w:pStyle w:val="HeliosTableText"/>
            </w:pPr>
            <w:r>
              <w:t>Satellite functioning on Ka band</w:t>
            </w:r>
          </w:p>
        </w:tc>
        <w:tc>
          <w:tcPr>
            <w:tcW w:w="1843" w:type="dxa"/>
          </w:tcPr>
          <w:p w:rsidR="009E579D" w:rsidRDefault="009E579D" w:rsidP="009E579D">
            <w:pPr>
              <w:pStyle w:val="HeliosTableText"/>
            </w:pPr>
            <w:r>
              <w:t>Global, spot beams</w:t>
            </w:r>
          </w:p>
        </w:tc>
        <w:tc>
          <w:tcPr>
            <w:tcW w:w="1701" w:type="dxa"/>
          </w:tcPr>
          <w:p w:rsidR="009E579D" w:rsidRDefault="009E579D" w:rsidP="009E579D">
            <w:pPr>
              <w:pStyle w:val="HeliosTableText"/>
            </w:pPr>
            <w:r>
              <w:t>Cross Industry</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2694" w:type="dxa"/>
          </w:tcPr>
          <w:p w:rsidR="009E579D" w:rsidRDefault="009E579D" w:rsidP="009E579D">
            <w:pPr>
              <w:pStyle w:val="HeliosTableText"/>
            </w:pPr>
            <w:r>
              <w:t>Iridium</w:t>
            </w:r>
          </w:p>
        </w:tc>
        <w:tc>
          <w:tcPr>
            <w:tcW w:w="1276" w:type="dxa"/>
          </w:tcPr>
          <w:p w:rsidR="009E579D" w:rsidRDefault="009E579D" w:rsidP="009E579D">
            <w:pPr>
              <w:pStyle w:val="HeliosTableText"/>
            </w:pPr>
            <w:r w:rsidRPr="00180FC1">
              <w:t>Up to 134 kbps</w:t>
            </w:r>
          </w:p>
        </w:tc>
        <w:tc>
          <w:tcPr>
            <w:tcW w:w="1701" w:type="dxa"/>
          </w:tcPr>
          <w:p w:rsidR="009E579D" w:rsidRDefault="009E579D" w:rsidP="009E579D">
            <w:pPr>
              <w:pStyle w:val="HeliosTableText"/>
            </w:pPr>
            <w:r>
              <w:t>Satellite functioning on L band</w:t>
            </w:r>
          </w:p>
        </w:tc>
        <w:tc>
          <w:tcPr>
            <w:tcW w:w="1843" w:type="dxa"/>
          </w:tcPr>
          <w:p w:rsidR="009E579D" w:rsidRDefault="009E579D" w:rsidP="009E579D">
            <w:pPr>
              <w:pStyle w:val="HeliosTableText"/>
            </w:pPr>
            <w:r>
              <w:t>Global</w:t>
            </w:r>
          </w:p>
        </w:tc>
        <w:tc>
          <w:tcPr>
            <w:tcW w:w="1701" w:type="dxa"/>
          </w:tcPr>
          <w:p w:rsidR="009E579D" w:rsidRDefault="009E579D" w:rsidP="009E579D">
            <w:pPr>
              <w:pStyle w:val="HeliosTableText"/>
            </w:pPr>
            <w:r>
              <w:t>Cross Industry (Iridium Pilot Maritime)</w:t>
            </w:r>
          </w:p>
        </w:tc>
      </w:tr>
    </w:tbl>
    <w:p w:rsidR="009E579D" w:rsidRDefault="009E579D" w:rsidP="009E579D">
      <w:pPr>
        <w:pStyle w:val="Tablecaption"/>
      </w:pPr>
      <w:bookmarkStart w:id="86" w:name="_Ref415059848"/>
      <w:bookmarkStart w:id="87" w:name="_Toc423446196"/>
      <w:bookmarkStart w:id="88" w:name="_Toc471472457"/>
      <w:r w:rsidRPr="00180FC1">
        <w:t xml:space="preserve">Table </w:t>
      </w:r>
      <w:r>
        <w:fldChar w:fldCharType="begin"/>
      </w:r>
      <w:r>
        <w:instrText xml:space="preserve"> SEQ Table \* ARABIC </w:instrText>
      </w:r>
      <w:r>
        <w:fldChar w:fldCharType="separate"/>
      </w:r>
      <w:r>
        <w:rPr>
          <w:noProof/>
        </w:rPr>
        <w:t>17</w:t>
      </w:r>
      <w:r>
        <w:rPr>
          <w:noProof/>
        </w:rPr>
        <w:fldChar w:fldCharType="end"/>
      </w:r>
      <w:bookmarkEnd w:id="86"/>
      <w:r w:rsidRPr="00180FC1">
        <w:t>:</w:t>
      </w:r>
      <w:r>
        <w:tab/>
        <w:t xml:space="preserve">Summary of communication </w:t>
      </w:r>
      <w:bookmarkEnd w:id="87"/>
      <w:r>
        <w:t>technologies</w:t>
      </w:r>
      <w:bookmarkEnd w:id="88"/>
    </w:p>
    <w:p w:rsidR="009E579D" w:rsidRDefault="009E579D" w:rsidP="009E579D">
      <w:pPr>
        <w:pStyle w:val="BodyText"/>
      </w:pPr>
      <w:r>
        <w:t xml:space="preserve">From </w:t>
      </w:r>
      <w:r>
        <w:fldChar w:fldCharType="begin"/>
      </w:r>
      <w:r>
        <w:instrText xml:space="preserve"> REF _Ref415059848 \h </w:instrText>
      </w:r>
      <w:r>
        <w:fldChar w:fldCharType="separate"/>
      </w:r>
      <w:r w:rsidRPr="00180FC1">
        <w:t xml:space="preserve">Table </w:t>
      </w:r>
      <w:r>
        <w:rPr>
          <w:noProof/>
        </w:rPr>
        <w:t>17</w:t>
      </w:r>
      <w:r>
        <w:fldChar w:fldCharType="end"/>
      </w:r>
      <w:r>
        <w:t xml:space="preserve"> it can be seen that the communication technologies identified to support e-Navigation provide varied performance and attributes.</w:t>
      </w:r>
    </w:p>
    <w:p w:rsidR="009E579D" w:rsidRDefault="009E579D" w:rsidP="009E579D">
      <w:pPr>
        <w:pStyle w:val="BodyText"/>
      </w:pPr>
      <w:r>
        <w:t xml:space="preserve">GEO satellite systems, such as the Inmarsat satellites, provide coverage to a global market and therefore can be considered for applications where data is required to be transmitted further afield. This is a similar case for LEO satellite systems such as Iridium and Orbcomm, however limitations on communication is related to the orbital plane of the satellites and the size of the constellation. Most of the communication technologies’ capabilities are driven by their land based infrastructure, making coverage at sea more difficult. NAVDAT uses the current infrastructure from NAVTEX, but does provide a larger coverage region. There are limitations for areas where NAVTEX has not been implemented, with a need to install additional shore infrastructure to support NAVDAT. Both 4G and 5G have limited range from their base stations, covering the shore element effectively but with very limited range event within some port limits. Wi-Fi is limited to an even smaller range than 4G/5G services. </w:t>
      </w:r>
    </w:p>
    <w:p w:rsidR="009E579D" w:rsidRDefault="009E579D" w:rsidP="009E579D">
      <w:pPr>
        <w:pStyle w:val="BodyText"/>
      </w:pPr>
      <w:r>
        <w:t xml:space="preserve">To address the need to transfer images, NAVDAT and VDES are well placed to deal with these types of messaging, with NAVDAT available to broadcast as well as providing multicast and unicast transmissions. Furthermore, with a range of 300NM, a large number of vessels can be reached and with an expected data rate of 12-18 kbps, this provides a rate over 300 times faster than NAVTEX. Alternatively, the availability of merging channels within the VDES system provides a larger bandwidth to transfer data, making it a viable option for the large message size. With the full system implementation for VDES there will be opportunity to provide global service, within the limitations of a LEO satellite system. The terrestrial range for VDES can be expected to be similar to AIS, dependant on the height of </w:t>
      </w:r>
      <w:r>
        <w:lastRenderedPageBreak/>
        <w:t xml:space="preserve">the transmitting and receiving antennae as well as changes in propagation.   </w:t>
      </w:r>
    </w:p>
    <w:p w:rsidR="009E579D" w:rsidRDefault="009E579D" w:rsidP="009E579D">
      <w:pPr>
        <w:pStyle w:val="BodyText"/>
      </w:pPr>
      <w:r>
        <w:t>The mobile data standards 4G and 5G provide the highest data rates out of all of the candidate communication technologies. However, these are designed primarily for providing mobile internet broadband and are limited by their range. The typical range of a high powered mobile base station providing a macro cell is approximately 30km (16 nautical miles) while still providing reliable data rates. Greater ranges are possible but the achieved data rates may be reduced. These are also public networks with significant demand from outside the maritime industry.  These systems are best placed to provide internet connections close to the shore and within a port.</w:t>
      </w:r>
      <w:r w:rsidRPr="00E23770">
        <w:t xml:space="preserve"> </w:t>
      </w:r>
      <w:r>
        <w:t>The broadband satellite service Inmarsat Global Express does not provide the data rates that the 4G and 5G networks can provide, however the coverage range is a major advantage for this service.</w:t>
      </w:r>
    </w:p>
    <w:p w:rsidR="009E579D" w:rsidRDefault="009E579D" w:rsidP="009E579D">
      <w:pPr>
        <w:pStyle w:val="Heading2"/>
        <w:numPr>
          <w:ilvl w:val="1"/>
          <w:numId w:val="2"/>
        </w:numPr>
        <w:spacing w:before="40" w:line="259" w:lineRule="auto"/>
      </w:pPr>
      <w:bookmarkStart w:id="89" w:name="_Toc471472418"/>
      <w:r>
        <w:t>Response</w:t>
      </w:r>
      <w:bookmarkEnd w:id="89"/>
    </w:p>
    <w:p w:rsidR="009E579D" w:rsidRPr="0042221E" w:rsidRDefault="009E579D" w:rsidP="009E579D">
      <w:pPr>
        <w:pStyle w:val="BodyText"/>
      </w:pPr>
      <w:r>
        <w:t>To identify the most appropriate candidate communication technology(ies) for digital communications in the maritime environment, the following actions will be undertaken:</w:t>
      </w:r>
    </w:p>
    <w:p w:rsidR="009E579D" w:rsidRDefault="009E579D" w:rsidP="009E579D">
      <w:pPr>
        <w:pStyle w:val="ListParagraph"/>
        <w:numPr>
          <w:ilvl w:val="1"/>
          <w:numId w:val="31"/>
        </w:numPr>
        <w:spacing w:after="80" w:line="240" w:lineRule="auto"/>
        <w:ind w:left="1066" w:hanging="357"/>
        <w:contextualSpacing w:val="0"/>
      </w:pPr>
      <w:r>
        <w:t>Identifying existing technologies and standards</w:t>
      </w:r>
    </w:p>
    <w:p w:rsidR="009E579D" w:rsidRDefault="009E579D" w:rsidP="009E579D">
      <w:pPr>
        <w:pStyle w:val="ListParagraph"/>
        <w:numPr>
          <w:ilvl w:val="1"/>
          <w:numId w:val="31"/>
        </w:numPr>
        <w:spacing w:after="80" w:line="240" w:lineRule="auto"/>
        <w:ind w:left="1066" w:hanging="357"/>
        <w:contextualSpacing w:val="0"/>
      </w:pPr>
      <w:r>
        <w:t>Identifying developing technologies and standards</w:t>
      </w:r>
    </w:p>
    <w:p w:rsidR="009E579D" w:rsidRDefault="009E579D" w:rsidP="009E579D">
      <w:pPr>
        <w:pStyle w:val="ListParagraph"/>
        <w:numPr>
          <w:ilvl w:val="1"/>
          <w:numId w:val="31"/>
        </w:numPr>
        <w:spacing w:after="80" w:line="240" w:lineRule="auto"/>
        <w:ind w:left="1066" w:hanging="357"/>
        <w:contextualSpacing w:val="0"/>
      </w:pPr>
      <w:r>
        <w:t>Identifying level of interaction between technologies</w:t>
      </w:r>
    </w:p>
    <w:p w:rsidR="009E579D" w:rsidRDefault="009E579D" w:rsidP="009E579D">
      <w:pPr>
        <w:pStyle w:val="ListParagraph"/>
        <w:numPr>
          <w:ilvl w:val="1"/>
          <w:numId w:val="31"/>
        </w:numPr>
        <w:spacing w:after="80" w:line="240" w:lineRule="auto"/>
        <w:ind w:left="1066" w:hanging="357"/>
        <w:contextualSpacing w:val="0"/>
      </w:pPr>
      <w:r>
        <w:t xml:space="preserve">Confirming process to enable seamless communications </w:t>
      </w:r>
    </w:p>
    <w:p w:rsidR="009E579D" w:rsidRDefault="009E579D" w:rsidP="009E579D">
      <w:pPr>
        <w:pStyle w:val="Heading1"/>
        <w:numPr>
          <w:ilvl w:val="0"/>
          <w:numId w:val="2"/>
        </w:numPr>
        <w:spacing w:before="240" w:line="259" w:lineRule="auto"/>
      </w:pPr>
      <w:bookmarkStart w:id="90" w:name="_Toc471472419"/>
      <w:r>
        <w:t>Strategic Challenge 3 - Suitability of Candidate Technologies</w:t>
      </w:r>
      <w:bookmarkEnd w:id="90"/>
      <w:r>
        <w:t xml:space="preserve"> </w:t>
      </w:r>
    </w:p>
    <w:p w:rsidR="009E579D" w:rsidRDefault="009E579D" w:rsidP="009E579D">
      <w:pPr>
        <w:pStyle w:val="BodyText"/>
      </w:pPr>
      <w:r w:rsidRPr="00986FEF">
        <w:t xml:space="preserve">While many of the candidate technologies could be capable of addressing the sample use cases, some are more effective than others.  </w:t>
      </w:r>
      <w:r>
        <w:t xml:space="preserve">The challenge is to identify the most appropriate technology which addresses the requirement and area of operation.  </w:t>
      </w:r>
    </w:p>
    <w:p w:rsidR="009E579D" w:rsidRDefault="009E579D" w:rsidP="009E579D">
      <w:pPr>
        <w:pStyle w:val="BodyText"/>
      </w:pPr>
      <w:r w:rsidRPr="00986FEF">
        <w:t>Based on the criticality of reception, time taken to transmit (based on peak demand), the size of the data packet and the area of operations, proposed candidate technologies</w:t>
      </w:r>
      <w:r>
        <w:t xml:space="preserve"> are presented in </w:t>
      </w:r>
      <w:r>
        <w:rPr>
          <w:highlight w:val="yellow"/>
        </w:rPr>
        <w:fldChar w:fldCharType="begin"/>
      </w:r>
      <w:r>
        <w:instrText xml:space="preserve"> REF _Ref470091624 \h </w:instrText>
      </w:r>
      <w:r>
        <w:rPr>
          <w:highlight w:val="yellow"/>
        </w:rPr>
      </w:r>
      <w:r>
        <w:rPr>
          <w:highlight w:val="yellow"/>
        </w:rPr>
        <w:fldChar w:fldCharType="separate"/>
      </w:r>
      <w:r w:rsidRPr="00180FC1">
        <w:t xml:space="preserve">Table </w:t>
      </w:r>
      <w:r>
        <w:rPr>
          <w:noProof/>
        </w:rPr>
        <w:t>18</w:t>
      </w:r>
      <w:r>
        <w:rPr>
          <w:highlight w:val="yellow"/>
        </w:rPr>
        <w:fldChar w:fldCharType="end"/>
      </w:r>
      <w:r>
        <w:t xml:space="preserve">.  This also takes into account the channel usage (i.e. reserved or public), and the type of service provided by the communication technology application.  </w:t>
      </w:r>
    </w:p>
    <w:p w:rsidR="009E579D" w:rsidRDefault="009E579D" w:rsidP="009E579D">
      <w:pPr>
        <w:pStyle w:val="BodyText"/>
      </w:pPr>
    </w:p>
    <w:p w:rsidR="009E579D" w:rsidRDefault="009E579D" w:rsidP="009E579D">
      <w:pPr>
        <w:pStyle w:val="ListParagraph"/>
        <w:numPr>
          <w:ilvl w:val="0"/>
          <w:numId w:val="7"/>
        </w:numPr>
        <w:sectPr w:rsidR="009E579D" w:rsidSect="009E579D">
          <w:pgSz w:w="11906" w:h="16838"/>
          <w:pgMar w:top="1276" w:right="1440" w:bottom="1134" w:left="1440" w:header="708" w:footer="708" w:gutter="0"/>
          <w:cols w:space="708"/>
          <w:docGrid w:linePitch="360"/>
        </w:sectPr>
      </w:pPr>
    </w:p>
    <w:p w:rsidR="009E579D" w:rsidRDefault="009E579D" w:rsidP="009E579D">
      <w:pPr>
        <w:pStyle w:val="ListParagraph"/>
      </w:pPr>
    </w:p>
    <w:tbl>
      <w:tblPr>
        <w:tblStyle w:val="Helios"/>
        <w:tblW w:w="15245" w:type="dxa"/>
        <w:tblInd w:w="284" w:type="dxa"/>
        <w:tblLayout w:type="fixed"/>
        <w:tblLook w:val="04A0" w:firstRow="1" w:lastRow="0" w:firstColumn="1" w:lastColumn="0" w:noHBand="0" w:noVBand="1"/>
      </w:tblPr>
      <w:tblGrid>
        <w:gridCol w:w="1843"/>
        <w:gridCol w:w="1906"/>
        <w:gridCol w:w="787"/>
        <w:gridCol w:w="709"/>
        <w:gridCol w:w="708"/>
        <w:gridCol w:w="709"/>
        <w:gridCol w:w="709"/>
        <w:gridCol w:w="709"/>
        <w:gridCol w:w="703"/>
        <w:gridCol w:w="698"/>
        <w:gridCol w:w="700"/>
        <w:gridCol w:w="9"/>
        <w:gridCol w:w="5046"/>
        <w:gridCol w:w="9"/>
      </w:tblGrid>
      <w:tr w:rsidR="009E579D" w:rsidRPr="00EF158A" w:rsidTr="009E579D">
        <w:trPr>
          <w:gridAfter w:val="1"/>
          <w:cnfStyle w:val="100000000000" w:firstRow="1" w:lastRow="0" w:firstColumn="0" w:lastColumn="0" w:oddVBand="0" w:evenVBand="0" w:oddHBand="0" w:evenHBand="0" w:firstRowFirstColumn="0" w:firstRowLastColumn="0" w:lastRowFirstColumn="0" w:lastRowLastColumn="0"/>
          <w:wAfter w:w="9" w:type="dxa"/>
          <w:tblHeader/>
        </w:trPr>
        <w:tc>
          <w:tcPr>
            <w:tcW w:w="1843" w:type="dxa"/>
            <w:vMerge w:val="restart"/>
          </w:tcPr>
          <w:p w:rsidR="009E579D" w:rsidRPr="00EF158A" w:rsidRDefault="009E579D" w:rsidP="009E579D">
            <w:pPr>
              <w:pStyle w:val="HeliosTableText"/>
              <w:jc w:val="center"/>
            </w:pPr>
            <w:r>
              <w:t>Use Case</w:t>
            </w:r>
          </w:p>
        </w:tc>
        <w:tc>
          <w:tcPr>
            <w:tcW w:w="1906" w:type="dxa"/>
            <w:vMerge w:val="restart"/>
          </w:tcPr>
          <w:p w:rsidR="009E579D" w:rsidRPr="00EF158A" w:rsidRDefault="009E579D" w:rsidP="009E579D">
            <w:pPr>
              <w:pStyle w:val="HeliosTableText"/>
            </w:pPr>
            <w:r w:rsidRPr="00EF158A">
              <w:t>Application</w:t>
            </w:r>
          </w:p>
        </w:tc>
        <w:tc>
          <w:tcPr>
            <w:tcW w:w="6432" w:type="dxa"/>
            <w:gridSpan w:val="9"/>
          </w:tcPr>
          <w:p w:rsidR="009E579D" w:rsidRPr="00EF158A" w:rsidRDefault="009E579D" w:rsidP="009E579D">
            <w:pPr>
              <w:pStyle w:val="HeliosTableText"/>
            </w:pPr>
            <w:r>
              <w:t>Candidate technology</w:t>
            </w:r>
          </w:p>
        </w:tc>
        <w:tc>
          <w:tcPr>
            <w:tcW w:w="5055" w:type="dxa"/>
            <w:gridSpan w:val="2"/>
          </w:tcPr>
          <w:p w:rsidR="009E579D" w:rsidRDefault="009E579D" w:rsidP="009E579D">
            <w:pPr>
              <w:pStyle w:val="HeliosTableText"/>
            </w:pPr>
            <w:r>
              <w:t>Comments</w:t>
            </w:r>
          </w:p>
        </w:tc>
      </w:tr>
      <w:tr w:rsidR="009E579D" w:rsidRPr="00EF158A" w:rsidTr="009E579D">
        <w:trPr>
          <w:cnfStyle w:val="100000000000" w:firstRow="1" w:lastRow="0" w:firstColumn="0" w:lastColumn="0" w:oddVBand="0" w:evenVBand="0" w:oddHBand="0" w:evenHBand="0" w:firstRowFirstColumn="0" w:firstRowLastColumn="0" w:lastRowFirstColumn="0" w:lastRowLastColumn="0"/>
          <w:cantSplit/>
          <w:trHeight w:val="1134"/>
          <w:tblHeader/>
        </w:trPr>
        <w:tc>
          <w:tcPr>
            <w:tcW w:w="1843" w:type="dxa"/>
            <w:vMerge/>
          </w:tcPr>
          <w:p w:rsidR="009E579D" w:rsidRPr="00EF158A" w:rsidRDefault="009E579D" w:rsidP="009E579D">
            <w:pPr>
              <w:pStyle w:val="HeliosTableText"/>
            </w:pPr>
          </w:p>
        </w:tc>
        <w:tc>
          <w:tcPr>
            <w:tcW w:w="1906" w:type="dxa"/>
            <w:vMerge/>
          </w:tcPr>
          <w:p w:rsidR="009E579D" w:rsidRPr="00EF158A" w:rsidRDefault="009E579D" w:rsidP="009E579D">
            <w:pPr>
              <w:pStyle w:val="HeliosTableText"/>
            </w:pPr>
          </w:p>
        </w:tc>
        <w:tc>
          <w:tcPr>
            <w:tcW w:w="787" w:type="dxa"/>
            <w:textDirection w:val="btLr"/>
          </w:tcPr>
          <w:p w:rsidR="009E579D" w:rsidRPr="00EF158A" w:rsidRDefault="009E579D" w:rsidP="009E579D">
            <w:pPr>
              <w:pStyle w:val="HeliosTableText"/>
              <w:ind w:left="113" w:right="113"/>
              <w:rPr>
                <w:b w:val="0"/>
              </w:rPr>
            </w:pPr>
            <w:r>
              <w:t xml:space="preserve">NAVDAAT </w:t>
            </w:r>
          </w:p>
        </w:tc>
        <w:tc>
          <w:tcPr>
            <w:tcW w:w="709" w:type="dxa"/>
            <w:textDirection w:val="btLr"/>
          </w:tcPr>
          <w:p w:rsidR="009E579D" w:rsidRPr="00EF158A" w:rsidRDefault="009E579D" w:rsidP="009E579D">
            <w:pPr>
              <w:pStyle w:val="HeliosTableText"/>
              <w:ind w:left="113" w:right="113"/>
              <w:rPr>
                <w:b w:val="0"/>
              </w:rPr>
            </w:pPr>
            <w:r>
              <w:t>VDES</w:t>
            </w:r>
          </w:p>
        </w:tc>
        <w:tc>
          <w:tcPr>
            <w:tcW w:w="708" w:type="dxa"/>
            <w:textDirection w:val="btLr"/>
          </w:tcPr>
          <w:p w:rsidR="009E579D" w:rsidRPr="00EF158A" w:rsidRDefault="009E579D" w:rsidP="009E579D">
            <w:pPr>
              <w:pStyle w:val="HeliosTableText"/>
              <w:ind w:left="113" w:right="113"/>
              <w:rPr>
                <w:b w:val="0"/>
              </w:rPr>
            </w:pPr>
            <w:r>
              <w:t>DSC VHF / HF</w:t>
            </w:r>
          </w:p>
        </w:tc>
        <w:tc>
          <w:tcPr>
            <w:tcW w:w="709" w:type="dxa"/>
            <w:textDirection w:val="btLr"/>
          </w:tcPr>
          <w:p w:rsidR="009E579D" w:rsidRPr="00EF158A" w:rsidRDefault="009E579D" w:rsidP="009E579D">
            <w:pPr>
              <w:pStyle w:val="HeliosTableText"/>
              <w:ind w:left="113" w:right="113"/>
              <w:rPr>
                <w:b w:val="0"/>
              </w:rPr>
            </w:pPr>
            <w:r>
              <w:t>digital VHF / HF</w:t>
            </w:r>
          </w:p>
        </w:tc>
        <w:tc>
          <w:tcPr>
            <w:tcW w:w="709" w:type="dxa"/>
            <w:textDirection w:val="btLr"/>
          </w:tcPr>
          <w:p w:rsidR="009E579D" w:rsidRPr="00EF158A" w:rsidRDefault="009E579D" w:rsidP="009E579D">
            <w:pPr>
              <w:pStyle w:val="HeliosTableText"/>
              <w:ind w:left="113" w:right="113"/>
              <w:rPr>
                <w:b w:val="0"/>
              </w:rPr>
            </w:pPr>
            <w:r>
              <w:t>WI-Fi</w:t>
            </w:r>
          </w:p>
        </w:tc>
        <w:tc>
          <w:tcPr>
            <w:tcW w:w="709" w:type="dxa"/>
            <w:textDirection w:val="btLr"/>
          </w:tcPr>
          <w:p w:rsidR="009E579D" w:rsidRPr="00EF158A" w:rsidRDefault="009E579D" w:rsidP="009E579D">
            <w:pPr>
              <w:pStyle w:val="HeliosTableText"/>
              <w:ind w:left="113" w:right="113"/>
              <w:rPr>
                <w:b w:val="0"/>
              </w:rPr>
            </w:pPr>
            <w:r>
              <w:t>4G</w:t>
            </w:r>
          </w:p>
        </w:tc>
        <w:tc>
          <w:tcPr>
            <w:tcW w:w="703" w:type="dxa"/>
            <w:textDirection w:val="btLr"/>
          </w:tcPr>
          <w:p w:rsidR="009E579D" w:rsidRPr="00EF158A" w:rsidRDefault="009E579D" w:rsidP="009E579D">
            <w:pPr>
              <w:pStyle w:val="HeliosTableText"/>
              <w:ind w:left="113" w:right="113"/>
              <w:rPr>
                <w:b w:val="0"/>
              </w:rPr>
            </w:pPr>
            <w:r>
              <w:t>5G</w:t>
            </w:r>
          </w:p>
        </w:tc>
        <w:tc>
          <w:tcPr>
            <w:tcW w:w="698" w:type="dxa"/>
            <w:textDirection w:val="btLr"/>
          </w:tcPr>
          <w:p w:rsidR="009E579D" w:rsidRPr="00EF158A" w:rsidRDefault="009E579D" w:rsidP="009E579D">
            <w:pPr>
              <w:pStyle w:val="HeliosTableText"/>
              <w:ind w:left="113" w:right="113"/>
              <w:rPr>
                <w:b w:val="0"/>
              </w:rPr>
            </w:pPr>
            <w:r>
              <w:t>GEO Sat</w:t>
            </w:r>
          </w:p>
        </w:tc>
        <w:tc>
          <w:tcPr>
            <w:tcW w:w="709" w:type="dxa"/>
            <w:gridSpan w:val="2"/>
            <w:textDirection w:val="btLr"/>
          </w:tcPr>
          <w:p w:rsidR="009E579D" w:rsidRPr="00EF158A" w:rsidRDefault="009E579D" w:rsidP="009E579D">
            <w:pPr>
              <w:pStyle w:val="HeliosTableText"/>
              <w:ind w:left="113" w:right="113"/>
            </w:pPr>
            <w:r>
              <w:t>LEO Sat</w:t>
            </w:r>
          </w:p>
        </w:tc>
        <w:tc>
          <w:tcPr>
            <w:tcW w:w="5055" w:type="dxa"/>
            <w:gridSpan w:val="2"/>
          </w:tcPr>
          <w:p w:rsidR="009E579D" w:rsidRDefault="009E579D" w:rsidP="009E579D">
            <w:pPr>
              <w:pStyle w:val="HeliosTableText"/>
            </w:pP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843" w:type="dxa"/>
          </w:tcPr>
          <w:p w:rsidR="009E579D" w:rsidRDefault="009E579D" w:rsidP="009E579D">
            <w:pPr>
              <w:pStyle w:val="HeliosTableText"/>
            </w:pPr>
            <w:r>
              <w:t>2 - Maritime Safety Information</w:t>
            </w:r>
          </w:p>
        </w:tc>
        <w:tc>
          <w:tcPr>
            <w:tcW w:w="1906" w:type="dxa"/>
          </w:tcPr>
          <w:p w:rsidR="009E579D" w:rsidRDefault="009E579D" w:rsidP="009E579D">
            <w:pPr>
              <w:pStyle w:val="HeliosTableText"/>
            </w:pPr>
            <w:r>
              <w:t>No-Go area</w:t>
            </w:r>
          </w:p>
        </w:tc>
        <w:tc>
          <w:tcPr>
            <w:tcW w:w="787" w:type="dxa"/>
          </w:tcPr>
          <w:p w:rsidR="009E579D" w:rsidRDefault="009E579D" w:rsidP="009E579D">
            <w:pPr>
              <w:pStyle w:val="HeliosTableText"/>
            </w:pPr>
          </w:p>
        </w:tc>
        <w:tc>
          <w:tcPr>
            <w:tcW w:w="709" w:type="dxa"/>
          </w:tcPr>
          <w:p w:rsidR="009E579D" w:rsidRDefault="009E579D" w:rsidP="009E579D">
            <w:pPr>
              <w:pStyle w:val="HeliosTableText"/>
            </w:pPr>
            <w:r>
              <w:t>X – P</w:t>
            </w:r>
          </w:p>
        </w:tc>
        <w:tc>
          <w:tcPr>
            <w:tcW w:w="708"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r>
              <w:t>X</w:t>
            </w:r>
          </w:p>
        </w:tc>
        <w:tc>
          <w:tcPr>
            <w:tcW w:w="703" w:type="dxa"/>
          </w:tcPr>
          <w:p w:rsidR="009E579D" w:rsidRDefault="009E579D" w:rsidP="009E579D">
            <w:pPr>
              <w:pStyle w:val="HeliosTableText"/>
            </w:pPr>
            <w:r>
              <w:t>X</w:t>
            </w:r>
          </w:p>
        </w:tc>
        <w:tc>
          <w:tcPr>
            <w:tcW w:w="698" w:type="dxa"/>
          </w:tcPr>
          <w:p w:rsidR="009E579D" w:rsidRDefault="009E579D" w:rsidP="009E579D">
            <w:pPr>
              <w:pStyle w:val="HeliosTableText"/>
            </w:pPr>
          </w:p>
        </w:tc>
        <w:tc>
          <w:tcPr>
            <w:tcW w:w="709" w:type="dxa"/>
            <w:gridSpan w:val="2"/>
          </w:tcPr>
          <w:p w:rsidR="009E579D" w:rsidRDefault="009E579D" w:rsidP="009E579D">
            <w:pPr>
              <w:pStyle w:val="HeliosTableText"/>
            </w:pPr>
          </w:p>
        </w:tc>
        <w:tc>
          <w:tcPr>
            <w:tcW w:w="5055" w:type="dxa"/>
            <w:gridSpan w:val="2"/>
          </w:tcPr>
          <w:p w:rsidR="009E579D" w:rsidRDefault="009E579D" w:rsidP="009E579D">
            <w:pPr>
              <w:pStyle w:val="HeliosTableText"/>
            </w:pPr>
            <w:r>
              <w:t xml:space="preserve">Demanding application – requires high throughput in all areas.  </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843" w:type="dxa"/>
          </w:tcPr>
          <w:p w:rsidR="009E579D" w:rsidRDefault="009E579D" w:rsidP="009E579D">
            <w:pPr>
              <w:pStyle w:val="HeliosTableText"/>
            </w:pPr>
            <w:r>
              <w:t>4 - VTS</w:t>
            </w:r>
          </w:p>
          <w:p w:rsidR="009E579D" w:rsidRDefault="009E579D" w:rsidP="009E579D">
            <w:pPr>
              <w:pStyle w:val="HeliosTableText"/>
            </w:pPr>
            <w:r>
              <w:t>6 - Route Exchange</w:t>
            </w:r>
          </w:p>
        </w:tc>
        <w:tc>
          <w:tcPr>
            <w:tcW w:w="1906" w:type="dxa"/>
          </w:tcPr>
          <w:p w:rsidR="009E579D" w:rsidRDefault="009E579D" w:rsidP="009E579D">
            <w:pPr>
              <w:pStyle w:val="HeliosTableText"/>
            </w:pPr>
            <w:r>
              <w:t>In both VTS and non VTS areas</w:t>
            </w:r>
          </w:p>
        </w:tc>
        <w:tc>
          <w:tcPr>
            <w:tcW w:w="787" w:type="dxa"/>
          </w:tcPr>
          <w:p w:rsidR="009E579D" w:rsidRDefault="009E579D" w:rsidP="009E579D">
            <w:pPr>
              <w:pStyle w:val="HeliosTableText"/>
            </w:pPr>
          </w:p>
        </w:tc>
        <w:tc>
          <w:tcPr>
            <w:tcW w:w="709" w:type="dxa"/>
          </w:tcPr>
          <w:p w:rsidR="009E579D" w:rsidRDefault="009E579D" w:rsidP="009E579D">
            <w:pPr>
              <w:pStyle w:val="HeliosTableText"/>
            </w:pPr>
            <w:r>
              <w:t>X – P</w:t>
            </w:r>
          </w:p>
        </w:tc>
        <w:tc>
          <w:tcPr>
            <w:tcW w:w="708"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r>
              <w:t>X</w:t>
            </w:r>
          </w:p>
        </w:tc>
        <w:tc>
          <w:tcPr>
            <w:tcW w:w="703" w:type="dxa"/>
          </w:tcPr>
          <w:p w:rsidR="009E579D" w:rsidRDefault="009E579D" w:rsidP="009E579D">
            <w:pPr>
              <w:pStyle w:val="HeliosTableText"/>
            </w:pPr>
            <w:r>
              <w:t>X</w:t>
            </w:r>
          </w:p>
        </w:tc>
        <w:tc>
          <w:tcPr>
            <w:tcW w:w="698" w:type="dxa"/>
          </w:tcPr>
          <w:p w:rsidR="009E579D" w:rsidRDefault="009E579D" w:rsidP="009E579D">
            <w:pPr>
              <w:pStyle w:val="HeliosTableText"/>
            </w:pPr>
          </w:p>
        </w:tc>
        <w:tc>
          <w:tcPr>
            <w:tcW w:w="709" w:type="dxa"/>
            <w:gridSpan w:val="2"/>
          </w:tcPr>
          <w:p w:rsidR="009E579D" w:rsidRDefault="009E579D" w:rsidP="009E579D">
            <w:pPr>
              <w:pStyle w:val="HeliosTableText"/>
            </w:pPr>
          </w:p>
        </w:tc>
        <w:tc>
          <w:tcPr>
            <w:tcW w:w="5055" w:type="dxa"/>
            <w:gridSpan w:val="2"/>
          </w:tcPr>
          <w:p w:rsidR="009E579D" w:rsidRDefault="009E579D" w:rsidP="009E579D">
            <w:pPr>
              <w:pStyle w:val="HeliosTableText"/>
            </w:pPr>
            <w:r>
              <w:t xml:space="preserve">Low data application, includes ship-ship.  May be within 4G/5G coverage area. </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843" w:type="dxa"/>
          </w:tcPr>
          <w:p w:rsidR="009E579D" w:rsidRDefault="009E579D" w:rsidP="009E579D">
            <w:pPr>
              <w:pStyle w:val="HeliosTableText"/>
            </w:pPr>
            <w:r>
              <w:t>2 - Maritime Safety Information</w:t>
            </w:r>
          </w:p>
        </w:tc>
        <w:tc>
          <w:tcPr>
            <w:tcW w:w="1906" w:type="dxa"/>
          </w:tcPr>
          <w:p w:rsidR="009E579D" w:rsidRDefault="009E579D" w:rsidP="009E579D">
            <w:pPr>
              <w:pStyle w:val="HeliosTableText"/>
            </w:pPr>
            <w:r>
              <w:t>Navigation warning (i.e. ship wreck)</w:t>
            </w:r>
          </w:p>
        </w:tc>
        <w:tc>
          <w:tcPr>
            <w:tcW w:w="787" w:type="dxa"/>
          </w:tcPr>
          <w:p w:rsidR="009E579D" w:rsidRDefault="009E579D" w:rsidP="009E579D">
            <w:pPr>
              <w:pStyle w:val="HeliosTableText"/>
            </w:pPr>
            <w:r>
              <w:t>X - P</w:t>
            </w:r>
          </w:p>
        </w:tc>
        <w:tc>
          <w:tcPr>
            <w:tcW w:w="709" w:type="dxa"/>
          </w:tcPr>
          <w:p w:rsidR="009E579D" w:rsidRDefault="009E579D" w:rsidP="009E579D">
            <w:pPr>
              <w:pStyle w:val="HeliosTableText"/>
            </w:pPr>
            <w:r>
              <w:t>X - P</w:t>
            </w:r>
          </w:p>
        </w:tc>
        <w:tc>
          <w:tcPr>
            <w:tcW w:w="708" w:type="dxa"/>
          </w:tcPr>
          <w:p w:rsidR="009E579D" w:rsidRDefault="009E579D" w:rsidP="009E579D">
            <w:pPr>
              <w:pStyle w:val="HeliosTableText"/>
            </w:pPr>
          </w:p>
        </w:tc>
        <w:tc>
          <w:tcPr>
            <w:tcW w:w="709" w:type="dxa"/>
          </w:tcPr>
          <w:p w:rsidR="009E579D" w:rsidRDefault="009E579D" w:rsidP="009E579D">
            <w:pPr>
              <w:pStyle w:val="HeliosTableText"/>
            </w:pPr>
            <w:r>
              <w:t>X</w:t>
            </w:r>
          </w:p>
        </w:tc>
        <w:tc>
          <w:tcPr>
            <w:tcW w:w="709" w:type="dxa"/>
          </w:tcPr>
          <w:p w:rsidR="009E579D" w:rsidRDefault="009E579D" w:rsidP="009E579D">
            <w:pPr>
              <w:pStyle w:val="HeliosTableText"/>
            </w:pPr>
            <w:r>
              <w:t>X</w:t>
            </w:r>
          </w:p>
        </w:tc>
        <w:tc>
          <w:tcPr>
            <w:tcW w:w="709" w:type="dxa"/>
          </w:tcPr>
          <w:p w:rsidR="009E579D" w:rsidRDefault="009E579D" w:rsidP="009E579D">
            <w:pPr>
              <w:pStyle w:val="HeliosTableText"/>
            </w:pPr>
            <w:r>
              <w:t>X</w:t>
            </w:r>
          </w:p>
        </w:tc>
        <w:tc>
          <w:tcPr>
            <w:tcW w:w="703" w:type="dxa"/>
          </w:tcPr>
          <w:p w:rsidR="009E579D" w:rsidRDefault="009E579D" w:rsidP="009E579D">
            <w:pPr>
              <w:pStyle w:val="HeliosTableText"/>
            </w:pPr>
            <w:r>
              <w:t>X</w:t>
            </w:r>
          </w:p>
        </w:tc>
        <w:tc>
          <w:tcPr>
            <w:tcW w:w="698" w:type="dxa"/>
          </w:tcPr>
          <w:p w:rsidR="009E579D" w:rsidRDefault="009E579D" w:rsidP="009E579D">
            <w:pPr>
              <w:pStyle w:val="HeliosTableText"/>
            </w:pPr>
            <w:r>
              <w:t>X</w:t>
            </w:r>
          </w:p>
        </w:tc>
        <w:tc>
          <w:tcPr>
            <w:tcW w:w="709" w:type="dxa"/>
            <w:gridSpan w:val="2"/>
          </w:tcPr>
          <w:p w:rsidR="009E579D" w:rsidRDefault="009E579D" w:rsidP="009E579D">
            <w:pPr>
              <w:pStyle w:val="HeliosTableText"/>
            </w:pPr>
            <w:r>
              <w:t>X</w:t>
            </w:r>
          </w:p>
        </w:tc>
        <w:tc>
          <w:tcPr>
            <w:tcW w:w="5055" w:type="dxa"/>
            <w:gridSpan w:val="2"/>
          </w:tcPr>
          <w:p w:rsidR="009E579D" w:rsidRDefault="009E579D" w:rsidP="009E579D">
            <w:pPr>
              <w:pStyle w:val="HeliosTableText"/>
            </w:pPr>
            <w:r>
              <w:t xml:space="preserve">Majority of systems could support some aspects of MSI.  Criticality, location and data packet size will dictate preferred approach.  </w:t>
            </w:r>
          </w:p>
        </w:tc>
      </w:tr>
      <w:tr w:rsidR="009E579D" w:rsidTr="009E579D">
        <w:trPr>
          <w:cnfStyle w:val="000000010000" w:firstRow="0" w:lastRow="0" w:firstColumn="0" w:lastColumn="0" w:oddVBand="0" w:evenVBand="0" w:oddHBand="0" w:evenHBand="1" w:firstRowFirstColumn="0" w:firstRowLastColumn="0" w:lastRowFirstColumn="0" w:lastRowLastColumn="0"/>
          <w:cantSplit/>
        </w:trPr>
        <w:tc>
          <w:tcPr>
            <w:tcW w:w="1843" w:type="dxa"/>
          </w:tcPr>
          <w:p w:rsidR="009E579D" w:rsidRDefault="009E579D" w:rsidP="009E579D">
            <w:pPr>
              <w:pStyle w:val="HeliosTableText"/>
            </w:pPr>
            <w:r>
              <w:t xml:space="preserve">2 - Maritime Safety Information </w:t>
            </w:r>
          </w:p>
        </w:tc>
        <w:tc>
          <w:tcPr>
            <w:tcW w:w="1906" w:type="dxa"/>
          </w:tcPr>
          <w:p w:rsidR="009E579D" w:rsidRDefault="009E579D" w:rsidP="009E579D">
            <w:pPr>
              <w:pStyle w:val="HeliosTableText"/>
            </w:pPr>
            <w:r>
              <w:t>Weather Data</w:t>
            </w:r>
          </w:p>
        </w:tc>
        <w:tc>
          <w:tcPr>
            <w:tcW w:w="787" w:type="dxa"/>
          </w:tcPr>
          <w:p w:rsidR="009E579D" w:rsidRDefault="009E579D" w:rsidP="009E579D">
            <w:pPr>
              <w:pStyle w:val="HeliosTableText"/>
            </w:pPr>
            <w:r>
              <w:t>X</w:t>
            </w:r>
          </w:p>
        </w:tc>
        <w:tc>
          <w:tcPr>
            <w:tcW w:w="709" w:type="dxa"/>
          </w:tcPr>
          <w:p w:rsidR="009E579D" w:rsidRDefault="009E579D" w:rsidP="009E579D">
            <w:pPr>
              <w:pStyle w:val="HeliosTableText"/>
            </w:pPr>
            <w:r>
              <w:t>X - P</w:t>
            </w:r>
          </w:p>
        </w:tc>
        <w:tc>
          <w:tcPr>
            <w:tcW w:w="708"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p>
        </w:tc>
        <w:tc>
          <w:tcPr>
            <w:tcW w:w="703" w:type="dxa"/>
          </w:tcPr>
          <w:p w:rsidR="009E579D" w:rsidRDefault="009E579D" w:rsidP="009E579D">
            <w:pPr>
              <w:pStyle w:val="HeliosTableText"/>
            </w:pPr>
          </w:p>
        </w:tc>
        <w:tc>
          <w:tcPr>
            <w:tcW w:w="698" w:type="dxa"/>
          </w:tcPr>
          <w:p w:rsidR="009E579D" w:rsidRDefault="009E579D" w:rsidP="009E579D">
            <w:pPr>
              <w:pStyle w:val="HeliosTableText"/>
            </w:pPr>
            <w:r>
              <w:t>X</w:t>
            </w:r>
          </w:p>
        </w:tc>
        <w:tc>
          <w:tcPr>
            <w:tcW w:w="709" w:type="dxa"/>
            <w:gridSpan w:val="2"/>
          </w:tcPr>
          <w:p w:rsidR="009E579D" w:rsidRDefault="009E579D" w:rsidP="009E579D">
            <w:pPr>
              <w:pStyle w:val="HeliosTableText"/>
            </w:pPr>
          </w:p>
        </w:tc>
        <w:tc>
          <w:tcPr>
            <w:tcW w:w="5055" w:type="dxa"/>
            <w:gridSpan w:val="2"/>
          </w:tcPr>
          <w:p w:rsidR="009E579D" w:rsidRDefault="009E579D" w:rsidP="009E579D">
            <w:pPr>
              <w:pStyle w:val="HeliosTableText"/>
            </w:pPr>
            <w:r>
              <w:t xml:space="preserve">Potentially data intense application, but could vary.  </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843" w:type="dxa"/>
          </w:tcPr>
          <w:p w:rsidR="009E579D" w:rsidRDefault="009E579D" w:rsidP="009E579D">
            <w:pPr>
              <w:pStyle w:val="HeliosTableText"/>
            </w:pPr>
            <w:r>
              <w:t>1 - SAR Communications</w:t>
            </w:r>
          </w:p>
        </w:tc>
        <w:tc>
          <w:tcPr>
            <w:tcW w:w="1906" w:type="dxa"/>
          </w:tcPr>
          <w:p w:rsidR="009E579D" w:rsidRDefault="009E579D" w:rsidP="009E579D">
            <w:pPr>
              <w:pStyle w:val="HeliosTableText"/>
              <w:ind w:left="1077" w:hanging="1077"/>
            </w:pPr>
            <w:r>
              <w:t>Telemedicine</w:t>
            </w:r>
          </w:p>
        </w:tc>
        <w:tc>
          <w:tcPr>
            <w:tcW w:w="787" w:type="dxa"/>
          </w:tcPr>
          <w:p w:rsidR="009E579D" w:rsidRDefault="009E579D" w:rsidP="009E579D">
            <w:pPr>
              <w:pStyle w:val="HeliosTableText"/>
              <w:ind w:left="1077" w:hanging="1077"/>
            </w:pPr>
          </w:p>
        </w:tc>
        <w:tc>
          <w:tcPr>
            <w:tcW w:w="709" w:type="dxa"/>
          </w:tcPr>
          <w:p w:rsidR="009E579D" w:rsidRDefault="009E579D" w:rsidP="009E579D">
            <w:pPr>
              <w:pStyle w:val="HeliosTableText"/>
              <w:ind w:left="1077" w:hanging="1077"/>
            </w:pPr>
            <w:r>
              <w:t>X</w:t>
            </w:r>
          </w:p>
        </w:tc>
        <w:tc>
          <w:tcPr>
            <w:tcW w:w="708" w:type="dxa"/>
          </w:tcPr>
          <w:p w:rsidR="009E579D" w:rsidRDefault="009E579D" w:rsidP="009E579D">
            <w:pPr>
              <w:pStyle w:val="HeliosTableText"/>
              <w:ind w:left="1077" w:hanging="1077"/>
            </w:pPr>
          </w:p>
        </w:tc>
        <w:tc>
          <w:tcPr>
            <w:tcW w:w="709" w:type="dxa"/>
          </w:tcPr>
          <w:p w:rsidR="009E579D" w:rsidRDefault="009E579D" w:rsidP="009E579D">
            <w:pPr>
              <w:pStyle w:val="HeliosTableText"/>
              <w:ind w:left="1077" w:hanging="1077"/>
            </w:pPr>
            <w:r>
              <w:t>X</w:t>
            </w:r>
          </w:p>
        </w:tc>
        <w:tc>
          <w:tcPr>
            <w:tcW w:w="709" w:type="dxa"/>
          </w:tcPr>
          <w:p w:rsidR="009E579D" w:rsidRDefault="009E579D" w:rsidP="009E579D">
            <w:pPr>
              <w:pStyle w:val="HeliosTableText"/>
              <w:ind w:left="1077" w:hanging="1077"/>
            </w:pPr>
          </w:p>
        </w:tc>
        <w:tc>
          <w:tcPr>
            <w:tcW w:w="709" w:type="dxa"/>
          </w:tcPr>
          <w:p w:rsidR="009E579D" w:rsidRDefault="009E579D" w:rsidP="009E579D">
            <w:pPr>
              <w:pStyle w:val="HeliosTableText"/>
              <w:ind w:left="1077" w:hanging="1077"/>
            </w:pPr>
            <w:r>
              <w:t>X - P</w:t>
            </w:r>
          </w:p>
        </w:tc>
        <w:tc>
          <w:tcPr>
            <w:tcW w:w="703" w:type="dxa"/>
          </w:tcPr>
          <w:p w:rsidR="009E579D" w:rsidRDefault="009E579D" w:rsidP="009E579D">
            <w:pPr>
              <w:pStyle w:val="HeliosTableText"/>
              <w:ind w:left="1077" w:hanging="1077"/>
            </w:pPr>
            <w:r>
              <w:t>X - P</w:t>
            </w:r>
          </w:p>
        </w:tc>
        <w:tc>
          <w:tcPr>
            <w:tcW w:w="698" w:type="dxa"/>
          </w:tcPr>
          <w:p w:rsidR="009E579D" w:rsidRDefault="009E579D" w:rsidP="009E579D">
            <w:pPr>
              <w:pStyle w:val="HeliosTableText"/>
              <w:ind w:left="1077" w:hanging="1077"/>
            </w:pPr>
            <w:r>
              <w:t>X - P</w:t>
            </w:r>
          </w:p>
        </w:tc>
        <w:tc>
          <w:tcPr>
            <w:tcW w:w="709" w:type="dxa"/>
            <w:gridSpan w:val="2"/>
          </w:tcPr>
          <w:p w:rsidR="009E579D" w:rsidRDefault="009E579D" w:rsidP="009E579D">
            <w:pPr>
              <w:pStyle w:val="HeliosTableText"/>
              <w:ind w:left="1077" w:hanging="1077"/>
            </w:pPr>
          </w:p>
        </w:tc>
        <w:tc>
          <w:tcPr>
            <w:tcW w:w="5055" w:type="dxa"/>
            <w:gridSpan w:val="2"/>
          </w:tcPr>
          <w:p w:rsidR="009E579D" w:rsidRDefault="009E579D" w:rsidP="009E579D">
            <w:pPr>
              <w:pStyle w:val="HeliosTableText"/>
            </w:pPr>
            <w:r>
              <w:t xml:space="preserve">Potentially data intense, could require voice, video and images.  </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843" w:type="dxa"/>
          </w:tcPr>
          <w:p w:rsidR="009E579D" w:rsidRDefault="009E579D" w:rsidP="009E579D">
            <w:pPr>
              <w:pStyle w:val="HeliosTableText"/>
            </w:pPr>
            <w:r>
              <w:t xml:space="preserve">3 - Ship Reporting </w:t>
            </w:r>
          </w:p>
          <w:p w:rsidR="009E579D" w:rsidRDefault="009E579D" w:rsidP="009E579D">
            <w:pPr>
              <w:pStyle w:val="HeliosTableText"/>
            </w:pPr>
            <w:r>
              <w:t>7 - Logistics</w:t>
            </w:r>
          </w:p>
        </w:tc>
        <w:tc>
          <w:tcPr>
            <w:tcW w:w="1906" w:type="dxa"/>
          </w:tcPr>
          <w:p w:rsidR="009E579D" w:rsidRDefault="009E579D" w:rsidP="009E579D">
            <w:pPr>
              <w:pStyle w:val="HeliosTableText"/>
            </w:pPr>
            <w:r>
              <w:t>Maritime Single Window Reporting</w:t>
            </w:r>
          </w:p>
        </w:tc>
        <w:tc>
          <w:tcPr>
            <w:tcW w:w="787" w:type="dxa"/>
          </w:tcPr>
          <w:p w:rsidR="009E579D" w:rsidRDefault="009E579D" w:rsidP="009E579D">
            <w:pPr>
              <w:pStyle w:val="HeliosTableText"/>
            </w:pPr>
          </w:p>
        </w:tc>
        <w:tc>
          <w:tcPr>
            <w:tcW w:w="709" w:type="dxa"/>
          </w:tcPr>
          <w:p w:rsidR="009E579D" w:rsidRDefault="009E579D" w:rsidP="009E579D">
            <w:pPr>
              <w:pStyle w:val="HeliosTableText"/>
            </w:pPr>
            <w:r>
              <w:t>X - P</w:t>
            </w:r>
          </w:p>
        </w:tc>
        <w:tc>
          <w:tcPr>
            <w:tcW w:w="708"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r>
              <w:t>X - P</w:t>
            </w:r>
          </w:p>
        </w:tc>
        <w:tc>
          <w:tcPr>
            <w:tcW w:w="709" w:type="dxa"/>
          </w:tcPr>
          <w:p w:rsidR="009E579D" w:rsidRDefault="009E579D" w:rsidP="009E579D">
            <w:pPr>
              <w:pStyle w:val="HeliosTableText"/>
            </w:pPr>
            <w:r>
              <w:t>X - P</w:t>
            </w:r>
          </w:p>
        </w:tc>
        <w:tc>
          <w:tcPr>
            <w:tcW w:w="703" w:type="dxa"/>
          </w:tcPr>
          <w:p w:rsidR="009E579D" w:rsidRDefault="009E579D" w:rsidP="009E579D">
            <w:pPr>
              <w:pStyle w:val="HeliosTableText"/>
            </w:pPr>
            <w:r>
              <w:t>X - P</w:t>
            </w:r>
          </w:p>
        </w:tc>
        <w:tc>
          <w:tcPr>
            <w:tcW w:w="698" w:type="dxa"/>
          </w:tcPr>
          <w:p w:rsidR="009E579D" w:rsidRDefault="009E579D" w:rsidP="009E579D">
            <w:pPr>
              <w:pStyle w:val="HeliosTableText"/>
            </w:pPr>
            <w:r>
              <w:t>X</w:t>
            </w:r>
          </w:p>
        </w:tc>
        <w:tc>
          <w:tcPr>
            <w:tcW w:w="709" w:type="dxa"/>
            <w:gridSpan w:val="2"/>
          </w:tcPr>
          <w:p w:rsidR="009E579D" w:rsidRDefault="009E579D" w:rsidP="009E579D">
            <w:pPr>
              <w:pStyle w:val="HeliosTableText"/>
            </w:pPr>
            <w:r>
              <w:t>X</w:t>
            </w:r>
          </w:p>
        </w:tc>
        <w:tc>
          <w:tcPr>
            <w:tcW w:w="5055" w:type="dxa"/>
            <w:gridSpan w:val="2"/>
          </w:tcPr>
          <w:p w:rsidR="009E579D" w:rsidRDefault="009E579D" w:rsidP="009E579D">
            <w:pPr>
              <w:pStyle w:val="HeliosTableText"/>
            </w:pPr>
            <w:r>
              <w:t xml:space="preserve">Initial information set could be quite large, updates smaller data packets. </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843" w:type="dxa"/>
          </w:tcPr>
          <w:p w:rsidR="009E579D" w:rsidRDefault="009E579D" w:rsidP="009E579D">
            <w:pPr>
              <w:pStyle w:val="HeliosTableText"/>
            </w:pPr>
            <w:r>
              <w:t xml:space="preserve">6 - Route Exchange </w:t>
            </w:r>
          </w:p>
          <w:p w:rsidR="009E579D" w:rsidRDefault="009E579D" w:rsidP="009E579D">
            <w:pPr>
              <w:pStyle w:val="HeliosTableText"/>
            </w:pPr>
            <w:r>
              <w:t>7 - Logistics</w:t>
            </w:r>
          </w:p>
        </w:tc>
        <w:tc>
          <w:tcPr>
            <w:tcW w:w="1906" w:type="dxa"/>
          </w:tcPr>
          <w:p w:rsidR="009E579D" w:rsidRDefault="009E579D" w:rsidP="009E579D">
            <w:pPr>
              <w:pStyle w:val="HeliosTableText"/>
            </w:pPr>
            <w:r>
              <w:t>Provision of Search Plan</w:t>
            </w:r>
          </w:p>
        </w:tc>
        <w:tc>
          <w:tcPr>
            <w:tcW w:w="787" w:type="dxa"/>
          </w:tcPr>
          <w:p w:rsidR="009E579D" w:rsidRDefault="009E579D" w:rsidP="009E579D">
            <w:pPr>
              <w:pStyle w:val="HeliosTableText"/>
            </w:pPr>
            <w:r>
              <w:t>X - P</w:t>
            </w:r>
          </w:p>
        </w:tc>
        <w:tc>
          <w:tcPr>
            <w:tcW w:w="709" w:type="dxa"/>
          </w:tcPr>
          <w:p w:rsidR="009E579D" w:rsidRDefault="009E579D" w:rsidP="009E579D">
            <w:pPr>
              <w:pStyle w:val="HeliosTableText"/>
            </w:pPr>
            <w:r>
              <w:t>X - P</w:t>
            </w:r>
          </w:p>
        </w:tc>
        <w:tc>
          <w:tcPr>
            <w:tcW w:w="708"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p>
        </w:tc>
        <w:tc>
          <w:tcPr>
            <w:tcW w:w="703" w:type="dxa"/>
          </w:tcPr>
          <w:p w:rsidR="009E579D" w:rsidRDefault="009E579D" w:rsidP="009E579D">
            <w:pPr>
              <w:pStyle w:val="HeliosTableText"/>
            </w:pPr>
          </w:p>
        </w:tc>
        <w:tc>
          <w:tcPr>
            <w:tcW w:w="698" w:type="dxa"/>
          </w:tcPr>
          <w:p w:rsidR="009E579D" w:rsidRDefault="009E579D" w:rsidP="009E579D">
            <w:pPr>
              <w:pStyle w:val="HeliosTableText"/>
            </w:pPr>
            <w:r>
              <w:t>X</w:t>
            </w:r>
          </w:p>
        </w:tc>
        <w:tc>
          <w:tcPr>
            <w:tcW w:w="709" w:type="dxa"/>
            <w:gridSpan w:val="2"/>
          </w:tcPr>
          <w:p w:rsidR="009E579D" w:rsidRDefault="009E579D" w:rsidP="009E579D">
            <w:pPr>
              <w:pStyle w:val="HeliosTableText"/>
            </w:pPr>
          </w:p>
        </w:tc>
        <w:tc>
          <w:tcPr>
            <w:tcW w:w="5055" w:type="dxa"/>
            <w:gridSpan w:val="2"/>
          </w:tcPr>
          <w:p w:rsidR="009E579D" w:rsidRDefault="009E579D" w:rsidP="009E579D">
            <w:pPr>
              <w:pStyle w:val="HeliosTableText"/>
            </w:pPr>
            <w:r>
              <w:t xml:space="preserve">Low data application. </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843" w:type="dxa"/>
          </w:tcPr>
          <w:p w:rsidR="009E579D" w:rsidRDefault="009E579D" w:rsidP="009E579D">
            <w:pPr>
              <w:pStyle w:val="HeliosTableText"/>
            </w:pPr>
            <w:r>
              <w:t xml:space="preserve">7 - Logistics </w:t>
            </w:r>
          </w:p>
        </w:tc>
        <w:tc>
          <w:tcPr>
            <w:tcW w:w="1906" w:type="dxa"/>
          </w:tcPr>
          <w:p w:rsidR="009E579D" w:rsidRDefault="009E579D" w:rsidP="009E579D">
            <w:pPr>
              <w:pStyle w:val="HeliosTableText"/>
            </w:pPr>
            <w:r>
              <w:t>Passenger Internet Access</w:t>
            </w:r>
          </w:p>
        </w:tc>
        <w:tc>
          <w:tcPr>
            <w:tcW w:w="787" w:type="dxa"/>
          </w:tcPr>
          <w:p w:rsidR="009E579D" w:rsidRDefault="009E579D" w:rsidP="009E579D">
            <w:pPr>
              <w:pStyle w:val="HeliosTableText"/>
            </w:pPr>
          </w:p>
        </w:tc>
        <w:tc>
          <w:tcPr>
            <w:tcW w:w="709" w:type="dxa"/>
          </w:tcPr>
          <w:p w:rsidR="009E579D" w:rsidRDefault="009E579D" w:rsidP="009E579D">
            <w:pPr>
              <w:pStyle w:val="HeliosTableText"/>
            </w:pPr>
          </w:p>
        </w:tc>
        <w:tc>
          <w:tcPr>
            <w:tcW w:w="708"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p>
        </w:tc>
        <w:tc>
          <w:tcPr>
            <w:tcW w:w="709" w:type="dxa"/>
          </w:tcPr>
          <w:p w:rsidR="009E579D" w:rsidRDefault="009E579D" w:rsidP="009E579D">
            <w:pPr>
              <w:pStyle w:val="HeliosTableText"/>
            </w:pPr>
            <w:r>
              <w:t>X - P</w:t>
            </w:r>
          </w:p>
        </w:tc>
        <w:tc>
          <w:tcPr>
            <w:tcW w:w="703" w:type="dxa"/>
          </w:tcPr>
          <w:p w:rsidR="009E579D" w:rsidRDefault="009E579D" w:rsidP="009E579D">
            <w:pPr>
              <w:pStyle w:val="HeliosTableText"/>
            </w:pPr>
            <w:r>
              <w:t>X - P</w:t>
            </w:r>
          </w:p>
        </w:tc>
        <w:tc>
          <w:tcPr>
            <w:tcW w:w="698" w:type="dxa"/>
          </w:tcPr>
          <w:p w:rsidR="009E579D" w:rsidRDefault="009E579D" w:rsidP="009E579D">
            <w:pPr>
              <w:pStyle w:val="HeliosTableText"/>
            </w:pPr>
            <w:r>
              <w:t>X - P</w:t>
            </w:r>
          </w:p>
        </w:tc>
        <w:tc>
          <w:tcPr>
            <w:tcW w:w="709" w:type="dxa"/>
            <w:gridSpan w:val="2"/>
          </w:tcPr>
          <w:p w:rsidR="009E579D" w:rsidRDefault="009E579D" w:rsidP="009E579D">
            <w:pPr>
              <w:pStyle w:val="HeliosTableText"/>
            </w:pPr>
          </w:p>
        </w:tc>
        <w:tc>
          <w:tcPr>
            <w:tcW w:w="5055" w:type="dxa"/>
            <w:gridSpan w:val="2"/>
          </w:tcPr>
          <w:p w:rsidR="009E579D" w:rsidRDefault="009E579D" w:rsidP="009E579D">
            <w:pPr>
              <w:pStyle w:val="HeliosTableText"/>
            </w:pPr>
            <w:r>
              <w:t xml:space="preserve">Demanding data application, not critical to safety of operations.  </w:t>
            </w:r>
          </w:p>
        </w:tc>
      </w:tr>
    </w:tbl>
    <w:p w:rsidR="009E579D" w:rsidRDefault="009E579D" w:rsidP="009E579D">
      <w:pPr>
        <w:pStyle w:val="Tablecaption"/>
      </w:pPr>
      <w:bookmarkStart w:id="91" w:name="_Ref470091624"/>
      <w:bookmarkStart w:id="92" w:name="_Toc471472458"/>
      <w:r w:rsidRPr="00180FC1">
        <w:t xml:space="preserve">Table </w:t>
      </w:r>
      <w:r>
        <w:fldChar w:fldCharType="begin"/>
      </w:r>
      <w:r>
        <w:instrText xml:space="preserve"> SEQ Table \* ARABIC </w:instrText>
      </w:r>
      <w:r>
        <w:fldChar w:fldCharType="separate"/>
      </w:r>
      <w:r>
        <w:rPr>
          <w:noProof/>
        </w:rPr>
        <w:t>18</w:t>
      </w:r>
      <w:r>
        <w:rPr>
          <w:noProof/>
        </w:rPr>
        <w:fldChar w:fldCharType="end"/>
      </w:r>
      <w:bookmarkEnd w:id="91"/>
      <w:r w:rsidRPr="00180FC1">
        <w:t>:</w:t>
      </w:r>
      <w:r>
        <w:tab/>
        <w:t>comparison of candidate technologies with sample use cases</w:t>
      </w:r>
      <w:bookmarkEnd w:id="92"/>
    </w:p>
    <w:p w:rsidR="009E579D" w:rsidRDefault="009E579D" w:rsidP="009E579D">
      <w:r>
        <w:t>X – candidate technology capable of addressing requirements</w:t>
      </w:r>
    </w:p>
    <w:p w:rsidR="009E579D" w:rsidRDefault="009E579D" w:rsidP="009E579D">
      <w:r>
        <w:t>P – preferred candidate technology – with use dependant on area of operation</w:t>
      </w:r>
    </w:p>
    <w:p w:rsidR="009E579D" w:rsidRDefault="009E579D" w:rsidP="009E579D"/>
    <w:p w:rsidR="009E579D" w:rsidRDefault="009E579D" w:rsidP="009E579D">
      <w:pPr>
        <w:sectPr w:rsidR="009E579D" w:rsidSect="009E579D">
          <w:pgSz w:w="16838" w:h="11906" w:orient="landscape"/>
          <w:pgMar w:top="1440" w:right="1440" w:bottom="1440" w:left="1440" w:header="708" w:footer="708" w:gutter="0"/>
          <w:cols w:space="708"/>
          <w:docGrid w:linePitch="360"/>
        </w:sectPr>
      </w:pPr>
    </w:p>
    <w:p w:rsidR="009E579D" w:rsidRDefault="009E579D" w:rsidP="009E579D">
      <w:pPr>
        <w:pStyle w:val="Heading2"/>
        <w:numPr>
          <w:ilvl w:val="1"/>
          <w:numId w:val="2"/>
        </w:numPr>
        <w:spacing w:before="40" w:line="259" w:lineRule="auto"/>
      </w:pPr>
      <w:bookmarkStart w:id="93" w:name="_Toc423446163"/>
      <w:bookmarkStart w:id="94" w:name="_Toc471472420"/>
      <w:r>
        <w:lastRenderedPageBreak/>
        <w:t>Evaluation</w:t>
      </w:r>
      <w:bookmarkEnd w:id="93"/>
      <w:r>
        <w:t xml:space="preserve"> of candidate technologies</w:t>
      </w:r>
      <w:bookmarkEnd w:id="94"/>
    </w:p>
    <w:p w:rsidR="009E579D" w:rsidRDefault="009E579D" w:rsidP="009E579D">
      <w:pPr>
        <w:pStyle w:val="BodyText"/>
      </w:pPr>
      <w:r>
        <w:fldChar w:fldCharType="begin"/>
      </w:r>
      <w:r>
        <w:instrText xml:space="preserve"> REF _Ref470091624 \h </w:instrText>
      </w:r>
      <w:r>
        <w:fldChar w:fldCharType="separate"/>
      </w:r>
      <w:r w:rsidRPr="00180FC1">
        <w:t xml:space="preserve">Table </w:t>
      </w:r>
      <w:r>
        <w:rPr>
          <w:noProof/>
        </w:rPr>
        <w:t>17</w:t>
      </w:r>
      <w:r>
        <w:fldChar w:fldCharType="end"/>
      </w:r>
      <w:r>
        <w:t xml:space="preserve"> is bases on an analysis of how the communication systems satisfy the application requirements. When assessing the suitability of communication systems, both a ratio of the average application load (kbps) to the theoretical capacity of the communication system, and the time taken, in seconds, to serve the peak application data load (kb), were taken into consideration. The concept of ‘peak load’ is included, noting that this represents a theoretical maximum based on all users making data demands at the same time. In practice this is very unlikely to happen but the peak load calculation still serves as a useful way of assessing the relative ability of communication systems to support peaks in demand.</w:t>
      </w:r>
    </w:p>
    <w:p w:rsidR="009E579D" w:rsidRDefault="009E579D" w:rsidP="009E579D">
      <w:pPr>
        <w:pStyle w:val="BodyText"/>
      </w:pPr>
      <w:r>
        <w:t xml:space="preserve">The details below are based on the results of e-Navigation Communication Requirements Study, carried out by the General Lighthouse Authorities in 2015. </w:t>
      </w:r>
    </w:p>
    <w:p w:rsidR="009E579D" w:rsidRDefault="009E579D" w:rsidP="009E579D">
      <w:pPr>
        <w:pStyle w:val="Heading3"/>
        <w:numPr>
          <w:ilvl w:val="2"/>
          <w:numId w:val="2"/>
        </w:numPr>
        <w:spacing w:line="259" w:lineRule="auto"/>
      </w:pPr>
      <w:bookmarkStart w:id="95" w:name="_Toc471472421"/>
      <w:r>
        <w:t>No Go Area</w:t>
      </w:r>
      <w:bookmarkEnd w:id="95"/>
    </w:p>
    <w:p w:rsidR="009E579D" w:rsidRDefault="009E579D" w:rsidP="009E579D">
      <w:pPr>
        <w:pStyle w:val="BodyText"/>
      </w:pPr>
      <w:r>
        <w:t>The No Go area is a demanding application data wise as it requires a high throughput of data. When the average and peak loads were assessed, it was found that the average load from the application could be supported by a number of communication systems i.e. most ratios were low. However, the only communication systems to easily support the peak demand (less than a second to service the peak data demand), were the 4G and 5G networks. The VDES was the next best system, providing the peak demand in a few minutes.</w:t>
      </w:r>
    </w:p>
    <w:p w:rsidR="009E579D" w:rsidRDefault="009E579D" w:rsidP="009E579D">
      <w:pPr>
        <w:pStyle w:val="BodyText"/>
      </w:pPr>
      <w:r>
        <w:t>The coverage range of the 4G and 5G networks is limited and it would not be feasible to support the vessel away from shore. Despite the peak value for VDES indicating a transmitting time of minutes, in reality this is likely to be less as not all ships will be transmitting the data at the same time. Coupled with the requirement that the data does not need to be instantaneous, this leads to the conclusion that VDES would be best suited to supporting the No Go Area application.</w:t>
      </w:r>
    </w:p>
    <w:p w:rsidR="009E579D" w:rsidRDefault="009E579D" w:rsidP="009E579D">
      <w:pPr>
        <w:pStyle w:val="HeliosParagraph"/>
      </w:pPr>
      <w:r>
        <w:rPr>
          <w:b/>
        </w:rPr>
        <w:t>Preferred Technology (ies)</w:t>
      </w:r>
      <w:r>
        <w:t>: VDES</w:t>
      </w:r>
    </w:p>
    <w:p w:rsidR="009E579D" w:rsidRDefault="009E579D" w:rsidP="009E579D">
      <w:pPr>
        <w:pStyle w:val="Heading3"/>
        <w:numPr>
          <w:ilvl w:val="2"/>
          <w:numId w:val="2"/>
        </w:numPr>
        <w:spacing w:line="259" w:lineRule="auto"/>
      </w:pPr>
      <w:bookmarkStart w:id="96" w:name="_Toc471472422"/>
      <w:r>
        <w:t>Route Exchange</w:t>
      </w:r>
      <w:bookmarkEnd w:id="96"/>
    </w:p>
    <w:p w:rsidR="009E579D" w:rsidRDefault="009E579D" w:rsidP="009E579D">
      <w:pPr>
        <w:pStyle w:val="BodyText"/>
      </w:pPr>
      <w:r>
        <w:t xml:space="preserve">Route Exchange relies on the transfer of waypoints with some possible additional text data and was found to be a low data application. This meant that a number of systems had the capabilities to support the applications. Even at peak demand, the majority of communication systems would take less than a second to service this demand. The application does necessitate the need for ship-ship, as well as ship-shore and shore-ship, communication. As the VDES AIS channels are designed for ship-ship, ship-shore and shore-ship communication and the position reporting style of the data file that the application transmits, VDES is best suited to supporting the application. </w:t>
      </w:r>
    </w:p>
    <w:p w:rsidR="009E579D" w:rsidRDefault="009E579D" w:rsidP="009E579D">
      <w:pPr>
        <w:pStyle w:val="HeliosParagraph"/>
      </w:pPr>
      <w:r>
        <w:rPr>
          <w:b/>
        </w:rPr>
        <w:t>Preferred Technology (ies)</w:t>
      </w:r>
      <w:r>
        <w:t>: VDES</w:t>
      </w:r>
    </w:p>
    <w:p w:rsidR="009E579D" w:rsidRDefault="009E579D" w:rsidP="009E579D">
      <w:pPr>
        <w:pStyle w:val="Heading3"/>
        <w:numPr>
          <w:ilvl w:val="2"/>
          <w:numId w:val="2"/>
        </w:numPr>
        <w:spacing w:line="259" w:lineRule="auto"/>
      </w:pPr>
      <w:bookmarkStart w:id="97" w:name="_Toc471472423"/>
      <w:bookmarkStart w:id="98" w:name="_Ref415105087"/>
      <w:bookmarkStart w:id="99" w:name="_Ref415232712"/>
      <w:r>
        <w:t>Navigation Warning</w:t>
      </w:r>
      <w:bookmarkEnd w:id="97"/>
    </w:p>
    <w:p w:rsidR="009E579D" w:rsidRDefault="009E579D" w:rsidP="009E579D">
      <w:pPr>
        <w:pStyle w:val="BodyText"/>
      </w:pPr>
      <w:r>
        <w:t xml:space="preserve">Navigation Warnings could be text based or include some graphic information.  For the purpose of this review it has been considered as a text based, relatively low data application.  Although the majority of systems could support the average load for the navigation warnings (part of maritime safety information), only a couple of systems support the peak load: the NAVDAT system would service a peak in the order of seconds, whilst for the VDES it would be less than a second. However, navigation warnings are critical to the safety of a vessel’s voyage and 4G / 5G would do not provide service away from shore. </w:t>
      </w:r>
    </w:p>
    <w:p w:rsidR="009E579D" w:rsidRDefault="009E579D" w:rsidP="009E579D">
      <w:pPr>
        <w:pStyle w:val="BodyText"/>
      </w:pPr>
      <w:r>
        <w:br w:type="page"/>
      </w:r>
    </w:p>
    <w:p w:rsidR="009E579D" w:rsidRDefault="009E579D" w:rsidP="009E579D">
      <w:pPr>
        <w:pStyle w:val="BodyText"/>
      </w:pPr>
      <w:r>
        <w:lastRenderedPageBreak/>
        <w:t xml:space="preserve">Although a delay in MSI is not ideal, a delay in the order of seconds may be acceptable. As the peak load in reality is not likely to reach the calculated peak load (due to the improbability of all vessels requesting at once), this leads to the conclusion that both NAVDAT and VDES would support the application. Noting NAVDAT is a shore-ship only communication for ship-ship or ship-shore communication VDES would be preferred. </w:t>
      </w:r>
    </w:p>
    <w:p w:rsidR="009E579D" w:rsidRDefault="009E579D" w:rsidP="009E579D">
      <w:pPr>
        <w:pStyle w:val="HeliosParagraph"/>
      </w:pPr>
      <w:r>
        <w:rPr>
          <w:b/>
        </w:rPr>
        <w:t>Preferred Technology (ies)</w:t>
      </w:r>
      <w:r>
        <w:t xml:space="preserve">: </w:t>
      </w:r>
      <w:r w:rsidRPr="003A7317">
        <w:t>NAVDAT</w:t>
      </w:r>
      <w:r>
        <w:t xml:space="preserve"> (just MSI response), VDES (both request, and MSI response)</w:t>
      </w:r>
    </w:p>
    <w:p w:rsidR="009E579D" w:rsidRDefault="009E579D" w:rsidP="009E579D">
      <w:pPr>
        <w:pStyle w:val="Heading3"/>
        <w:numPr>
          <w:ilvl w:val="2"/>
          <w:numId w:val="2"/>
        </w:numPr>
        <w:spacing w:line="259" w:lineRule="auto"/>
      </w:pPr>
      <w:bookmarkStart w:id="100" w:name="_Toc471472424"/>
      <w:r>
        <w:t>Weather Data</w:t>
      </w:r>
      <w:bookmarkEnd w:id="100"/>
    </w:p>
    <w:p w:rsidR="009E579D" w:rsidRDefault="009E579D" w:rsidP="009E579D">
      <w:pPr>
        <w:pStyle w:val="BodyText"/>
      </w:pPr>
      <w:r>
        <w:t>Weather Data is potentially a data intense application. With weather information available 54 hours into the future and noting the high demand for information during significant weather event, the peak data demand is potentially large (if a number of ships request the weather data at the same time). Peak demand could only realistically be supported by the Inmarsat GX system or VDES as these systems would be able to service the peak demand in the region of seconds. These systems also provide good coverage.</w:t>
      </w:r>
    </w:p>
    <w:p w:rsidR="009E579D" w:rsidRDefault="009E579D" w:rsidP="009E579D">
      <w:pPr>
        <w:pStyle w:val="BodyText"/>
      </w:pPr>
      <w:r>
        <w:t>Considering the low likelihood that a vessel would request the full 54 hour forecast (as not all vessels’ voyages would last that long), the peak data packet is realistically likely to be smaller than theoretically calculated. This therefore reduces the expected delay the communication systems would produce. Furthermore, a delay in the magnitude of seconds is acceptable for the Weather Data application.</w:t>
      </w:r>
    </w:p>
    <w:p w:rsidR="009E579D" w:rsidRDefault="009E579D" w:rsidP="009E579D">
      <w:pPr>
        <w:pStyle w:val="BodyText"/>
      </w:pPr>
      <w:r>
        <w:t>Inmarsat GX is not restricted to the maritime industry and other users will be utilising this link which would reduce the available bandwidth and increase the time delay. For this reason, the best application for supporting the weather data application is VDES.</w:t>
      </w:r>
    </w:p>
    <w:p w:rsidR="009E579D" w:rsidRDefault="009E579D" w:rsidP="009E579D">
      <w:pPr>
        <w:pStyle w:val="HeliosParagraph"/>
      </w:pPr>
      <w:r>
        <w:rPr>
          <w:b/>
        </w:rPr>
        <w:t>Preferred Technology (ies)</w:t>
      </w:r>
      <w:r>
        <w:t xml:space="preserve">: VDES </w:t>
      </w:r>
    </w:p>
    <w:p w:rsidR="009E579D" w:rsidRDefault="009E579D" w:rsidP="009E579D">
      <w:pPr>
        <w:pStyle w:val="Heading3"/>
        <w:numPr>
          <w:ilvl w:val="2"/>
          <w:numId w:val="2"/>
        </w:numPr>
        <w:spacing w:line="259" w:lineRule="auto"/>
      </w:pPr>
      <w:bookmarkStart w:id="101" w:name="_Toc471472425"/>
      <w:r>
        <w:t>Telemedicine</w:t>
      </w:r>
      <w:bookmarkEnd w:id="101"/>
    </w:p>
    <w:p w:rsidR="009E579D" w:rsidRDefault="009E579D" w:rsidP="009E579D">
      <w:pPr>
        <w:pStyle w:val="BodyText"/>
      </w:pPr>
      <w:r>
        <w:t>The telemedicine application requires high quality video and audio transmission, both ways (ship-shore and shore-ship). This therefore means that only high bandwidth systems are able to serve the application. This limits the possible communication systems to 4G, 5G, Wi-Fi and Inmarsat GX.</w:t>
      </w:r>
    </w:p>
    <w:p w:rsidR="009E579D" w:rsidRDefault="009E579D" w:rsidP="009E579D">
      <w:pPr>
        <w:pStyle w:val="BodyText"/>
      </w:pPr>
      <w:r>
        <w:t>However, as the telemedicine application may be needed at any point of the voyage, the 4G and 5G coverage will not be sufficient to provide a trustworthy link should the vessel be far away from shore. This therefore would indicate that the Inmarsat GX system would be best placed of the communication systems to support the applications.</w:t>
      </w:r>
    </w:p>
    <w:p w:rsidR="009E579D" w:rsidRDefault="009E579D" w:rsidP="009E579D">
      <w:pPr>
        <w:pStyle w:val="HeliosParagraph"/>
      </w:pPr>
      <w:r>
        <w:rPr>
          <w:b/>
        </w:rPr>
        <w:t>Preferred Technology (ies)</w:t>
      </w:r>
      <w:r>
        <w:t>: 4G &amp; 5G (close to shore), Inmarsat GX (away from shore)</w:t>
      </w:r>
    </w:p>
    <w:p w:rsidR="009E579D" w:rsidRDefault="009E579D" w:rsidP="009E579D">
      <w:pPr>
        <w:pStyle w:val="Heading3"/>
        <w:numPr>
          <w:ilvl w:val="2"/>
          <w:numId w:val="2"/>
        </w:numPr>
        <w:spacing w:line="259" w:lineRule="auto"/>
      </w:pPr>
      <w:bookmarkStart w:id="102" w:name="_Toc471472426"/>
      <w:r>
        <w:t>Maritime Single Window</w:t>
      </w:r>
      <w:bookmarkEnd w:id="102"/>
    </w:p>
    <w:p w:rsidR="009E579D" w:rsidRDefault="009E579D" w:rsidP="009E579D">
      <w:pPr>
        <w:pStyle w:val="BodyText"/>
      </w:pPr>
      <w:r>
        <w:t xml:space="preserve">The Maritime Single Window application is used infrequently by vessels as it only consists of one submission of data to a ‘single window’ per journey. However, the data package is potentially large when it is initially sent.  There may be updates to the information sent throughout the voyage, which could be part of a slot-arrival or vessel arrival system.  </w:t>
      </w:r>
    </w:p>
    <w:p w:rsidR="009E579D" w:rsidRDefault="009E579D" w:rsidP="009E579D">
      <w:pPr>
        <w:pStyle w:val="BodyText"/>
      </w:pPr>
      <w:r>
        <w:t>The data sent to the portal (the ‘single window’) is required more than 24 hours in advance of arrival to a port, and therefore the effect of a small delay is not critical to the application.</w:t>
      </w:r>
    </w:p>
    <w:p w:rsidR="009E579D" w:rsidRDefault="009E579D" w:rsidP="009E579D">
      <w:pPr>
        <w:pStyle w:val="BodyText"/>
      </w:pPr>
      <w:r>
        <w:t xml:space="preserve">Analysing the time delays that would be present for each communication system, it was found that VDES provides a delay in the order of seconds, whilst 4G and 5G would transmit this in a fraction of a second. Further considering that many of these requests will be sent prior to departure, Wi-Fi could potentially also be used while a ship is in port. </w:t>
      </w:r>
    </w:p>
    <w:p w:rsidR="009E579D" w:rsidRDefault="009E579D" w:rsidP="009E579D">
      <w:pPr>
        <w:pStyle w:val="HeliosParagraph"/>
      </w:pPr>
      <w:r>
        <w:rPr>
          <w:b/>
        </w:rPr>
        <w:t>Preferred Technology (ies)</w:t>
      </w:r>
      <w:r>
        <w:t xml:space="preserve">: </w:t>
      </w:r>
      <w:r w:rsidRPr="00917900">
        <w:t>VDES (away from coast), Wi</w:t>
      </w:r>
      <w:r>
        <w:t>-</w:t>
      </w:r>
      <w:r w:rsidRPr="00917900">
        <w:t>Fi (in port) 4G/5G (in port/near the coast)</w:t>
      </w:r>
    </w:p>
    <w:p w:rsidR="009E579D" w:rsidRDefault="009E579D" w:rsidP="009E579D">
      <w:pPr>
        <w:pStyle w:val="Heading3"/>
        <w:numPr>
          <w:ilvl w:val="2"/>
          <w:numId w:val="2"/>
        </w:numPr>
        <w:spacing w:line="259" w:lineRule="auto"/>
      </w:pPr>
      <w:bookmarkStart w:id="103" w:name="_Toc471472427"/>
      <w:r>
        <w:lastRenderedPageBreak/>
        <w:t>Search Plan</w:t>
      </w:r>
      <w:bookmarkEnd w:id="103"/>
      <w:r>
        <w:t xml:space="preserve"> </w:t>
      </w:r>
    </w:p>
    <w:p w:rsidR="009E579D" w:rsidRDefault="009E579D" w:rsidP="009E579D">
      <w:pPr>
        <w:pStyle w:val="BodyText"/>
      </w:pPr>
      <w:r>
        <w:t>Transmission of a number of waypoints to provide information on a search plan is considered to be a low data application. NAVDAT is recommended to support this application as it supports multicast, can easily support the expected data demands, provides good coverage and is dedicated for maritime use.</w:t>
      </w:r>
    </w:p>
    <w:p w:rsidR="009E579D" w:rsidRDefault="009E579D" w:rsidP="009E579D">
      <w:pPr>
        <w:pStyle w:val="BodyText"/>
      </w:pPr>
      <w:r w:rsidRPr="005911F0">
        <w:t xml:space="preserve">Although it is acknowledged that one way NAVDAT broadcasts may be used for </w:t>
      </w:r>
      <w:r>
        <w:t>sending search plan information</w:t>
      </w:r>
      <w:r w:rsidRPr="005911F0">
        <w:t>, an additional mechanism may be needed for an aircraft or vessel involved in search and rescue to report back to a controller or lead.</w:t>
      </w:r>
      <w:r>
        <w:t xml:space="preserve"> A combination of NAVDAT and VDES may therefore be considered.</w:t>
      </w:r>
    </w:p>
    <w:p w:rsidR="009E579D" w:rsidRDefault="009E579D" w:rsidP="009E579D">
      <w:pPr>
        <w:pStyle w:val="HeliosParagraph"/>
        <w:tabs>
          <w:tab w:val="left" w:pos="5867"/>
        </w:tabs>
      </w:pPr>
      <w:r>
        <w:rPr>
          <w:b/>
        </w:rPr>
        <w:t>Preferred Technology (ies)</w:t>
      </w:r>
      <w:r>
        <w:t xml:space="preserve">: NAVDAT, VDES </w:t>
      </w:r>
    </w:p>
    <w:p w:rsidR="009E579D" w:rsidRDefault="009E579D" w:rsidP="009E579D">
      <w:pPr>
        <w:pStyle w:val="Heading3"/>
        <w:numPr>
          <w:ilvl w:val="2"/>
          <w:numId w:val="2"/>
        </w:numPr>
        <w:spacing w:line="259" w:lineRule="auto"/>
      </w:pPr>
      <w:bookmarkStart w:id="104" w:name="_Toc471472428"/>
      <w:r>
        <w:t>Passenger Internet Access</w:t>
      </w:r>
      <w:bookmarkEnd w:id="104"/>
      <w:r>
        <w:tab/>
      </w:r>
    </w:p>
    <w:p w:rsidR="009E579D" w:rsidRDefault="009E579D" w:rsidP="009E579D">
      <w:pPr>
        <w:pStyle w:val="BodyText"/>
      </w:pPr>
      <w:r>
        <w:t xml:space="preserve">Passenger Internet Access is not critical to the transit of the vessel, however it is important when considering the use of the candidate technologies and the potential impact of peak use on other systems that do support safety of navigation.  </w:t>
      </w:r>
    </w:p>
    <w:p w:rsidR="009E579D" w:rsidRDefault="009E579D" w:rsidP="009E579D">
      <w:pPr>
        <w:pStyle w:val="BodyText"/>
      </w:pPr>
      <w:r>
        <w:t>The 4G and 5G network provide good capacity for passenger internet access, but there would be potential delays using Inmarsat GX system at peak times. The advantage of the Inmarsat GX service is that the coverage is far greater than that of 4G and 5G networks. However, the number of other types of users for the GX service may mean the effective data rate available to passengers could be reduced further. Whilst in port, passengers could use a port-side Wi-Fi network (802.11ac standard). The peak rates could be achieved by a wired access point serving a hotspot. Wi-Fi hotspots on board ships utilise the Inmarsat GX service to receive their broadband service and would therefore provide the same data rates as those enabled by the GX service.</w:t>
      </w:r>
    </w:p>
    <w:p w:rsidR="009E579D" w:rsidRDefault="009E579D" w:rsidP="009E579D">
      <w:pPr>
        <w:pStyle w:val="HeliosParagraph"/>
      </w:pPr>
      <w:r>
        <w:rPr>
          <w:b/>
        </w:rPr>
        <w:t>Preferred Technology (ies)</w:t>
      </w:r>
      <w:r>
        <w:t xml:space="preserve">: </w:t>
      </w:r>
      <w:r w:rsidRPr="00917900">
        <w:t xml:space="preserve">4G/5G close to port, Inmarsat GX (away from port, but </w:t>
      </w:r>
      <w:r>
        <w:t>achieved peak data rates likely to be lower than advertised maximum due to cross industry sharing of service</w:t>
      </w:r>
      <w:r w:rsidRPr="00917900">
        <w:t>)</w:t>
      </w:r>
    </w:p>
    <w:p w:rsidR="009E579D" w:rsidRDefault="009E579D" w:rsidP="009E579D">
      <w:pPr>
        <w:pStyle w:val="Heading2"/>
        <w:numPr>
          <w:ilvl w:val="1"/>
          <w:numId w:val="2"/>
        </w:numPr>
        <w:spacing w:before="40" w:line="259" w:lineRule="auto"/>
      </w:pPr>
      <w:bookmarkStart w:id="105" w:name="_Toc471472429"/>
      <w:bookmarkEnd w:id="98"/>
      <w:bookmarkEnd w:id="99"/>
      <w:r>
        <w:t>Response</w:t>
      </w:r>
      <w:bookmarkEnd w:id="105"/>
    </w:p>
    <w:p w:rsidR="009E579D" w:rsidRDefault="009E579D" w:rsidP="009E579D">
      <w:pPr>
        <w:pStyle w:val="BodyText"/>
      </w:pPr>
      <w:r>
        <w:t>To verify the suitability of candidate technologies to address the requirements for digital communications in the maritime environment the following will be addressed:</w:t>
      </w:r>
    </w:p>
    <w:p w:rsidR="009E579D" w:rsidRDefault="009E579D" w:rsidP="009E579D">
      <w:pPr>
        <w:pStyle w:val="ListParagraph"/>
        <w:numPr>
          <w:ilvl w:val="1"/>
          <w:numId w:val="41"/>
        </w:numPr>
        <w:spacing w:after="120" w:line="240" w:lineRule="auto"/>
        <w:ind w:left="993"/>
        <w:contextualSpacing w:val="0"/>
      </w:pPr>
      <w:r>
        <w:t>Confirming range of candidate technologies</w:t>
      </w:r>
    </w:p>
    <w:p w:rsidR="009E579D" w:rsidRPr="00986FEF" w:rsidRDefault="009E579D" w:rsidP="009E579D">
      <w:pPr>
        <w:pStyle w:val="ListParagraph"/>
        <w:numPr>
          <w:ilvl w:val="1"/>
          <w:numId w:val="41"/>
        </w:numPr>
        <w:spacing w:after="120" w:line="240" w:lineRule="auto"/>
        <w:ind w:left="993"/>
        <w:contextualSpacing w:val="0"/>
      </w:pPr>
      <w:r>
        <w:t xml:space="preserve">Matching candidate technologies to requirements </w:t>
      </w:r>
    </w:p>
    <w:p w:rsidR="009E579D" w:rsidRDefault="009E579D" w:rsidP="009E579D">
      <w:pPr>
        <w:pStyle w:val="Heading1"/>
        <w:numPr>
          <w:ilvl w:val="0"/>
          <w:numId w:val="2"/>
        </w:numPr>
        <w:spacing w:before="240" w:line="259" w:lineRule="auto"/>
      </w:pPr>
      <w:bookmarkStart w:id="106" w:name="_Toc471472430"/>
      <w:r>
        <w:t>Strategic Challenge 4 – Infrastructure</w:t>
      </w:r>
      <w:bookmarkEnd w:id="106"/>
    </w:p>
    <w:p w:rsidR="009E579D" w:rsidRDefault="009E579D" w:rsidP="009E579D">
      <w:pPr>
        <w:pStyle w:val="BodyText"/>
      </w:pPr>
      <w:r>
        <w:t xml:space="preserve">The candidate systems identify the technology options for use when transferring data. The next step is to determine requirements for infrastructure to support the technologies and how the data can be transferred.  There is a requirement for both shore and ship-based capabilities, which are being addressed in different manners.  For IALA members, guidance will be required on prioritising actions to ensure technology(ies) are in place to address the requirements.  </w:t>
      </w:r>
    </w:p>
    <w:p w:rsidR="009E579D" w:rsidRDefault="009E579D" w:rsidP="009E579D">
      <w:pPr>
        <w:pStyle w:val="BodyText"/>
      </w:pPr>
      <w:r>
        <w:t xml:space="preserve">Existing guidance is provided on the Common Shore-Based System Architecture, looking to provide an infrastructure approach ‘fit for e-Navigation’.  The maritime cloud is being developed as a means to link ship and shore within an ‘internet of things’ approach. </w:t>
      </w:r>
    </w:p>
    <w:p w:rsidR="009E579D" w:rsidRDefault="009E579D" w:rsidP="009E579D">
      <w:pPr>
        <w:pStyle w:val="BodyText"/>
      </w:pPr>
      <w:r>
        <w:t xml:space="preserve">To ensure the benefit of digital communications is realised there is a need to address both the shore (and satellite) side as well as the equipment on-board vessels, with standards developed and implemented to support a communications approach that is seamless to the user.    </w:t>
      </w:r>
    </w:p>
    <w:p w:rsidR="009E579D" w:rsidRDefault="009E579D" w:rsidP="009E579D">
      <w:pPr>
        <w:pStyle w:val="Heading2"/>
        <w:numPr>
          <w:ilvl w:val="1"/>
          <w:numId w:val="2"/>
        </w:numPr>
        <w:spacing w:before="40" w:line="259" w:lineRule="auto"/>
      </w:pPr>
      <w:bookmarkStart w:id="107" w:name="_Toc471472431"/>
      <w:r>
        <w:lastRenderedPageBreak/>
        <w:t>Common Shore-Based System Architecture</w:t>
      </w:r>
      <w:bookmarkEnd w:id="107"/>
    </w:p>
    <w:p w:rsidR="009E579D" w:rsidRDefault="009E579D" w:rsidP="009E579D">
      <w:pPr>
        <w:pStyle w:val="BodyText"/>
      </w:pPr>
      <w:r>
        <w:t xml:space="preserve">The Common Shore-Based System Architecture (CSSA) describes the technical set-up of the shore-based system and have been developed for IALA members.  The core of the CSSA is the technical service, which will encapsulate functions to address a specific technology or user, depending on the service to be provided.  </w:t>
      </w:r>
    </w:p>
    <w:p w:rsidR="009E579D" w:rsidRDefault="009E579D" w:rsidP="009E579D">
      <w:pPr>
        <w:pStyle w:val="BodyText"/>
      </w:pPr>
      <w:r>
        <w:t xml:space="preserve">The CSSA is a system engineering model, with a modular concept and scalable design.  As such, it is a ‘future proof’ concept which can support developments in the Maritime Cloud or other similar approaches, making use of multiple digital communication technologies.   </w:t>
      </w:r>
    </w:p>
    <w:p w:rsidR="009E579D" w:rsidRDefault="009E579D" w:rsidP="009E579D">
      <w:pPr>
        <w:pStyle w:val="BodyText"/>
      </w:pPr>
      <w:r>
        <w:t>The CSSA technical services include:</w:t>
      </w:r>
    </w:p>
    <w:p w:rsidR="009E579D" w:rsidRDefault="009E579D" w:rsidP="009E579D">
      <w:pPr>
        <w:pStyle w:val="HeliosListBullets"/>
      </w:pPr>
      <w:r>
        <w:t xml:space="preserve">Data Collection and Data Transfer Services (DCT) – interfacing shore-based systems; information could include vessel position information (AIS, Radar); aids to navigation information; environmental sensor information.  </w:t>
      </w:r>
    </w:p>
    <w:p w:rsidR="009E579D" w:rsidRDefault="009E579D" w:rsidP="009E579D">
      <w:pPr>
        <w:pStyle w:val="HeliosListBullets"/>
      </w:pPr>
      <w:r>
        <w:t xml:space="preserve">Value Added Data Processing Services (VAD) – opportunity to link additional data to the raw data from the DCT. </w:t>
      </w:r>
    </w:p>
    <w:p w:rsidR="009E579D" w:rsidRDefault="009E579D" w:rsidP="009E579D">
      <w:pPr>
        <w:pStyle w:val="HeliosListBullets"/>
      </w:pPr>
      <w:r>
        <w:t xml:space="preserve">User Interaction Service (UIA) – providing the Human-Machine Interface (HMI) link.  </w:t>
      </w:r>
    </w:p>
    <w:p w:rsidR="009E579D" w:rsidRDefault="009E579D" w:rsidP="009E579D">
      <w:pPr>
        <w:pStyle w:val="HeliosListBullets"/>
      </w:pPr>
      <w:r>
        <w:t xml:space="preserve">Gateway service (GWY) – where the interface with technologies for data exchange – shore-shore; shore-ship; and reception of information ship-shore.  The GWY is designed to interact with multiple technologies.  </w:t>
      </w:r>
    </w:p>
    <w:p w:rsidR="009E579D" w:rsidRDefault="009E579D" w:rsidP="009E579D">
      <w:pPr>
        <w:pStyle w:val="BodyText"/>
      </w:pPr>
      <w:r>
        <w:t xml:space="preserve">IALA has provided guidance on an appropriate shore-based system infrastructure – IALA Recommendation E-NAV 140 and IALA Guideline 1114.  While an overview of the Common Shore-Based System Architecture is provided here, it is recommended to consult the base documents for further details. </w:t>
      </w:r>
    </w:p>
    <w:p w:rsidR="009E579D" w:rsidRDefault="009E579D" w:rsidP="009E579D">
      <w:pPr>
        <w:pStyle w:val="Heading2"/>
        <w:numPr>
          <w:ilvl w:val="1"/>
          <w:numId w:val="2"/>
        </w:numPr>
        <w:spacing w:before="40" w:line="259" w:lineRule="auto"/>
      </w:pPr>
      <w:bookmarkStart w:id="108" w:name="_Toc471472432"/>
      <w:r>
        <w:t>Maritime Cloud</w:t>
      </w:r>
      <w:bookmarkEnd w:id="108"/>
    </w:p>
    <w:p w:rsidR="009E579D" w:rsidRDefault="009E579D" w:rsidP="009E579D">
      <w:pPr>
        <w:pStyle w:val="BodyText"/>
      </w:pPr>
      <w:r>
        <w:t xml:space="preserve">Under the EU led project Efficiensea and EfficienSea 2.0 the concept of a maritime ‘internet of things’ approach, called the Maritime Cloud, has evolved.  </w:t>
      </w:r>
    </w:p>
    <w:p w:rsidR="009E579D" w:rsidRDefault="009E579D" w:rsidP="009E579D">
      <w:pPr>
        <w:pStyle w:val="BodyText"/>
      </w:pPr>
      <w:r>
        <w:t>The Maritime Cloud concept has been derived as “A communication framework enabling efficient, secure, reliable and seamless electronic information exchange among all authorized maritime stakeholders across available communication systems”, based on the IMO e-navigation strategy. The vision reaches beyond the IMO strategy, matching the goals of the EU e-maritime initiative and more.</w:t>
      </w:r>
    </w:p>
    <w:p w:rsidR="009E579D" w:rsidRDefault="009E579D" w:rsidP="009E579D">
      <w:pPr>
        <w:pStyle w:val="BodyText"/>
      </w:pPr>
      <w:r>
        <w:t xml:space="preserve">The mission of the Maritime Cloud is to enable an open and vendor-neutral platform for the maritime sector that facilitates information exchange easily and securely across candidate digital communications technologies such as the 4G / 5G, VDES, satellite or digital radio links. </w:t>
      </w:r>
    </w:p>
    <w:p w:rsidR="009E579D" w:rsidRDefault="009E579D" w:rsidP="009E579D">
      <w:pPr>
        <w:pStyle w:val="BodyText"/>
      </w:pPr>
      <w:r>
        <w:t>It is intended to allow for the interconnecting of software systems on board various ship types, on offshore structures or on shore, including dedicated type-approved systems (e.g., ECDIS) and more ubiquitous personal devices, like smartphones, tablets and personal computers, according to standardized interfaces, protocols and access control rights.</w:t>
      </w:r>
    </w:p>
    <w:p w:rsidR="009E579D" w:rsidRDefault="009E579D" w:rsidP="009E579D">
      <w:pPr>
        <w:pStyle w:val="BodyText"/>
      </w:pPr>
      <w:r>
        <w:t>The Maritime Cloud can be regarded much like the Internet as the enabler of interoperable systems to meet the various user requirements.</w:t>
      </w:r>
    </w:p>
    <w:p w:rsidR="009E579D" w:rsidRDefault="009E579D" w:rsidP="00626C94">
      <w:pPr>
        <w:pStyle w:val="BodyText"/>
      </w:pPr>
      <w:r>
        <w:t xml:space="preserve">Information on the Maritime Cloud is available from the website – </w:t>
      </w:r>
      <w:hyperlink r:id="rId14" w:history="1">
        <w:r w:rsidRPr="00DE131F">
          <w:rPr>
            <w:rStyle w:val="Hyperlink"/>
          </w:rPr>
          <w:t>www.maritimecloud.net</w:t>
        </w:r>
      </w:hyperlink>
      <w:r>
        <w:t xml:space="preserve"> .  </w:t>
      </w:r>
    </w:p>
    <w:p w:rsidR="009E579D" w:rsidRDefault="009E579D" w:rsidP="009E579D"/>
    <w:p w:rsidR="009E579D" w:rsidRDefault="009E579D" w:rsidP="009E579D">
      <w:pPr>
        <w:pStyle w:val="Heading2"/>
        <w:numPr>
          <w:ilvl w:val="1"/>
          <w:numId w:val="2"/>
        </w:numPr>
        <w:spacing w:before="40" w:line="259" w:lineRule="auto"/>
      </w:pPr>
      <w:bookmarkStart w:id="109" w:name="_Toc471472433"/>
      <w:r>
        <w:lastRenderedPageBreak/>
        <w:t>Response</w:t>
      </w:r>
      <w:bookmarkEnd w:id="109"/>
    </w:p>
    <w:p w:rsidR="009E579D" w:rsidRDefault="009E579D" w:rsidP="009E579D">
      <w:pPr>
        <w:pStyle w:val="BodyText"/>
      </w:pPr>
      <w:r>
        <w:t xml:space="preserve">Looking at the candidate technologies, based on the service requirements, it becomes possible to prioritise efforts when adapting and adopting enhanced digital data communications. </w:t>
      </w:r>
    </w:p>
    <w:p w:rsidR="009E579D" w:rsidRPr="004339D8" w:rsidRDefault="009E579D" w:rsidP="009E579D">
      <w:pPr>
        <w:pStyle w:val="BodyText"/>
        <w:rPr>
          <w:i/>
        </w:rPr>
      </w:pPr>
      <w:r w:rsidRPr="004339D8">
        <w:rPr>
          <w:i/>
        </w:rPr>
        <w:t xml:space="preserve">What </w:t>
      </w:r>
      <w:r>
        <w:rPr>
          <w:i/>
        </w:rPr>
        <w:t>technologies</w:t>
      </w:r>
      <w:r w:rsidRPr="004339D8">
        <w:rPr>
          <w:i/>
        </w:rPr>
        <w:t xml:space="preserve"> are currently in place and how effective are they?</w:t>
      </w:r>
    </w:p>
    <w:p w:rsidR="009E579D" w:rsidRDefault="009E579D" w:rsidP="009E579D">
      <w:pPr>
        <w:pStyle w:val="BodyText"/>
        <w:numPr>
          <w:ilvl w:val="0"/>
          <w:numId w:val="8"/>
        </w:numPr>
      </w:pPr>
      <w:r>
        <w:t>For example: VHF voice for VTS; NAVTEX; etc.</w:t>
      </w:r>
    </w:p>
    <w:p w:rsidR="009E579D" w:rsidRPr="004339D8" w:rsidRDefault="009E579D" w:rsidP="009E579D">
      <w:pPr>
        <w:pStyle w:val="BodyText"/>
        <w:rPr>
          <w:i/>
        </w:rPr>
      </w:pPr>
      <w:r w:rsidRPr="004339D8">
        <w:rPr>
          <w:i/>
        </w:rPr>
        <w:t>What infrastructure is currently in place / life-cycle maintenance status / possible to update?</w:t>
      </w:r>
    </w:p>
    <w:p w:rsidR="009E579D" w:rsidRDefault="009E579D" w:rsidP="009E579D">
      <w:pPr>
        <w:pStyle w:val="BodyText"/>
        <w:numPr>
          <w:ilvl w:val="0"/>
          <w:numId w:val="8"/>
        </w:numPr>
      </w:pPr>
      <w:r>
        <w:t xml:space="preserve">For example: existing NAVTEX infrastructure could be updated to NAVDAT; existing AIS shore station infrastructure could be updated to VDES shore station; etc. </w:t>
      </w:r>
    </w:p>
    <w:p w:rsidR="009E579D" w:rsidRDefault="009E579D" w:rsidP="009E579D">
      <w:pPr>
        <w:pStyle w:val="BodyText"/>
      </w:pPr>
      <w:r>
        <w:t>To address the challenge of infrastructure – both in terms of physical equipment as well as digital data exchange capabilities (for example, through the maritime cloud or the internet) the following will be addressed:</w:t>
      </w:r>
    </w:p>
    <w:p w:rsidR="009E579D" w:rsidRDefault="009E579D" w:rsidP="009E579D">
      <w:pPr>
        <w:pStyle w:val="ListParagraph"/>
        <w:ind w:left="993"/>
      </w:pPr>
      <w:r>
        <w:t>4.1</w:t>
      </w:r>
      <w:r>
        <w:tab/>
        <w:t>Inventory of current / existing infrastructure and life-cycle maintenance cycles</w:t>
      </w:r>
    </w:p>
    <w:p w:rsidR="009E579D" w:rsidRDefault="009E579D" w:rsidP="009E579D">
      <w:pPr>
        <w:pStyle w:val="ListParagraph"/>
        <w:ind w:left="993"/>
      </w:pPr>
      <w:r>
        <w:t>4.2</w:t>
      </w:r>
      <w:r>
        <w:tab/>
        <w:t>Effectiveness of current / existing infrastructure</w:t>
      </w:r>
    </w:p>
    <w:p w:rsidR="009E579D" w:rsidRDefault="009E579D" w:rsidP="009E579D">
      <w:pPr>
        <w:pStyle w:val="ListParagraph"/>
        <w:ind w:left="993"/>
      </w:pPr>
      <w:r>
        <w:t>4.3</w:t>
      </w:r>
      <w:r>
        <w:tab/>
        <w:t>Identification of requirements for infrastructure to support new / developing technologies</w:t>
      </w:r>
    </w:p>
    <w:p w:rsidR="009E579D" w:rsidRDefault="009E579D" w:rsidP="009E579D">
      <w:pPr>
        <w:pStyle w:val="ListParagraph"/>
        <w:ind w:left="993"/>
      </w:pPr>
      <w:r>
        <w:t>4.4</w:t>
      </w:r>
      <w:r>
        <w:tab/>
        <w:t>Prioritising update / implementation of infrastructure.</w:t>
      </w:r>
    </w:p>
    <w:p w:rsidR="009E579D" w:rsidRDefault="009E579D" w:rsidP="009E579D">
      <w:pPr>
        <w:pStyle w:val="Heading1"/>
        <w:numPr>
          <w:ilvl w:val="0"/>
          <w:numId w:val="2"/>
        </w:numPr>
        <w:spacing w:before="240" w:line="259" w:lineRule="auto"/>
      </w:pPr>
      <w:bookmarkStart w:id="110" w:name="_Toc471472434"/>
      <w:r>
        <w:t>Implementing digital data communications strategy</w:t>
      </w:r>
      <w:bookmarkEnd w:id="110"/>
    </w:p>
    <w:p w:rsidR="009E579D" w:rsidRDefault="009E579D" w:rsidP="009E579D">
      <w:pPr>
        <w:pStyle w:val="BodyText"/>
      </w:pPr>
      <w:r>
        <w:t xml:space="preserve">This strategy has been developed for a phased implementation process, noting the requirement to address ongoing technological developments in light of specific requirements.  </w:t>
      </w:r>
    </w:p>
    <w:p w:rsidR="009E579D" w:rsidRDefault="009E579D" w:rsidP="009E579D">
      <w:pPr>
        <w:pStyle w:val="BodyText"/>
      </w:pPr>
      <w:r>
        <w:t xml:space="preserve">The four strategic challenges, with corresponding response actions, will require a coordinated and international approach.  The time-line for addressing the elements in this strategy is presented in </w:t>
      </w:r>
      <w:r>
        <w:rPr>
          <w:highlight w:val="yellow"/>
        </w:rPr>
        <w:fldChar w:fldCharType="begin"/>
      </w:r>
      <w:r>
        <w:rPr>
          <w:highlight w:val="yellow"/>
        </w:rPr>
        <w:instrText xml:space="preserve"> REF _Ref470162904 \h </w:instrText>
      </w:r>
      <w:r>
        <w:rPr>
          <w:highlight w:val="yellow"/>
        </w:rPr>
      </w:r>
      <w:r>
        <w:rPr>
          <w:highlight w:val="yellow"/>
        </w:rPr>
        <w:fldChar w:fldCharType="separate"/>
      </w:r>
      <w:r w:rsidRPr="005C0018">
        <w:t xml:space="preserve">Figure </w:t>
      </w:r>
      <w:r w:rsidRPr="005C0018">
        <w:rPr>
          <w:noProof/>
        </w:rPr>
        <w:t>2</w:t>
      </w:r>
      <w:r>
        <w:rPr>
          <w:highlight w:val="yellow"/>
        </w:rPr>
        <w:fldChar w:fldCharType="end"/>
      </w:r>
      <w:r>
        <w:t xml:space="preserve">.  </w:t>
      </w:r>
    </w:p>
    <w:p w:rsidR="009E579D" w:rsidRDefault="009E579D" w:rsidP="009E579D">
      <w:pPr>
        <w:pStyle w:val="BodyText"/>
      </w:pPr>
    </w:p>
    <w:p w:rsidR="009E579D" w:rsidRDefault="009E579D" w:rsidP="009E579D">
      <w:pPr>
        <w:pStyle w:val="BodyText"/>
        <w:sectPr w:rsidR="009E579D">
          <w:pgSz w:w="11906" w:h="16838"/>
          <w:pgMar w:top="1440" w:right="1440" w:bottom="1440" w:left="1440" w:header="708" w:footer="708" w:gutter="0"/>
          <w:cols w:space="708"/>
          <w:docGrid w:linePitch="360"/>
        </w:sectPr>
      </w:pPr>
    </w:p>
    <w:p w:rsidR="00626C94" w:rsidRDefault="00626C94" w:rsidP="009E579D">
      <w:pPr>
        <w:pStyle w:val="Caption"/>
        <w:jc w:val="center"/>
        <w:rPr>
          <w:sz w:val="22"/>
          <w:szCs w:val="22"/>
        </w:rPr>
      </w:pPr>
      <w:bookmarkStart w:id="111" w:name="_Ref470162904"/>
      <w:bookmarkStart w:id="112" w:name="_Ref470162899"/>
    </w:p>
    <w:p w:rsidR="00626C94" w:rsidRPr="00626C94" w:rsidRDefault="00626C94" w:rsidP="00626C94">
      <w:pPr>
        <w:pStyle w:val="Caption"/>
        <w:jc w:val="center"/>
        <w:rPr>
          <w:sz w:val="22"/>
          <w:szCs w:val="22"/>
        </w:rPr>
      </w:pPr>
      <w:r>
        <w:rPr>
          <w:noProof/>
          <w:lang w:val="en-IE" w:eastAsia="en-IE"/>
        </w:rPr>
        <mc:AlternateContent>
          <mc:Choice Requires="wpg">
            <w:drawing>
              <wp:anchor distT="0" distB="0" distL="114300" distR="114300" simplePos="0" relativeHeight="251659264" behindDoc="0" locked="0" layoutInCell="1" allowOverlap="1" wp14:anchorId="3A5D06EA" wp14:editId="1DDF0DD6">
                <wp:simplePos x="0" y="0"/>
                <wp:positionH relativeFrom="column">
                  <wp:posOffset>0</wp:posOffset>
                </wp:positionH>
                <wp:positionV relativeFrom="paragraph">
                  <wp:posOffset>283845</wp:posOffset>
                </wp:positionV>
                <wp:extent cx="9206230" cy="5171440"/>
                <wp:effectExtent l="19050" t="19050" r="13970" b="86360"/>
                <wp:wrapNone/>
                <wp:docPr id="3" name="Group 3"/>
                <wp:cNvGraphicFramePr/>
                <a:graphic xmlns:a="http://schemas.openxmlformats.org/drawingml/2006/main">
                  <a:graphicData uri="http://schemas.microsoft.com/office/word/2010/wordprocessingGroup">
                    <wpg:wgp>
                      <wpg:cNvGrpSpPr/>
                      <wpg:grpSpPr>
                        <a:xfrm>
                          <a:off x="0" y="0"/>
                          <a:ext cx="9206230" cy="5171440"/>
                          <a:chOff x="0" y="0"/>
                          <a:chExt cx="9206230" cy="5171440"/>
                        </a:xfrm>
                      </wpg:grpSpPr>
                      <wpg:grpSp>
                        <wpg:cNvPr id="2" name="Group 2"/>
                        <wpg:cNvGrpSpPr/>
                        <wpg:grpSpPr>
                          <a:xfrm>
                            <a:off x="1450428" y="236483"/>
                            <a:ext cx="5517931" cy="4932986"/>
                            <a:chOff x="0" y="0"/>
                            <a:chExt cx="5517931" cy="4932986"/>
                          </a:xfrm>
                        </wpg:grpSpPr>
                        <wps:wsp>
                          <wps:cNvPr id="74" name="Straight Connector 74"/>
                          <wps:cNvCnPr/>
                          <wps:spPr>
                            <a:xfrm>
                              <a:off x="5517931" y="47296"/>
                              <a:ext cx="0" cy="488569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63" name="Straight Connector 63"/>
                          <wps:cNvCnPr/>
                          <wps:spPr>
                            <a:xfrm>
                              <a:off x="1103586" y="15765"/>
                              <a:ext cx="0" cy="488569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35" name="Straight Connector 35"/>
                          <wps:cNvCnPr/>
                          <wps:spPr>
                            <a:xfrm>
                              <a:off x="2207172" y="31531"/>
                              <a:ext cx="0" cy="488569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66" name="Straight Connector 66"/>
                          <wps:cNvCnPr/>
                          <wps:spPr>
                            <a:xfrm>
                              <a:off x="3310758" y="31531"/>
                              <a:ext cx="0" cy="488569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34" name="Straight Connector 34"/>
                          <wps:cNvCnPr/>
                          <wps:spPr>
                            <a:xfrm>
                              <a:off x="4414344" y="31531"/>
                              <a:ext cx="0" cy="488569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36" name="Straight Connector 36"/>
                          <wps:cNvCnPr/>
                          <wps:spPr>
                            <a:xfrm>
                              <a:off x="0" y="0"/>
                              <a:ext cx="0" cy="4885690"/>
                            </a:xfrm>
                            <a:prstGeom prst="line">
                              <a:avLst/>
                            </a:prstGeom>
                          </wps:spPr>
                          <wps:style>
                            <a:lnRef idx="2">
                              <a:schemeClr val="accent1"/>
                            </a:lnRef>
                            <a:fillRef idx="0">
                              <a:schemeClr val="accent1"/>
                            </a:fillRef>
                            <a:effectRef idx="1">
                              <a:schemeClr val="accent1"/>
                            </a:effectRef>
                            <a:fontRef idx="minor">
                              <a:schemeClr val="tx1"/>
                            </a:fontRef>
                          </wps:style>
                          <wps:bodyPr/>
                        </wps:wsp>
                      </wpg:grpSp>
                      <wpg:grpSp>
                        <wpg:cNvPr id="1" name="Group 1"/>
                        <wpg:cNvGrpSpPr/>
                        <wpg:grpSpPr>
                          <a:xfrm>
                            <a:off x="0" y="0"/>
                            <a:ext cx="9206230" cy="5171440"/>
                            <a:chOff x="0" y="0"/>
                            <a:chExt cx="9206230" cy="5171440"/>
                          </a:xfrm>
                        </wpg:grpSpPr>
                        <wps:wsp>
                          <wps:cNvPr id="44" name="Rectangle 44"/>
                          <wps:cNvSpPr/>
                          <wps:spPr>
                            <a:xfrm>
                              <a:off x="346841" y="252248"/>
                              <a:ext cx="951921" cy="437117"/>
                            </a:xfrm>
                            <a:prstGeom prst="rect">
                              <a:avLst/>
                            </a:prstGeom>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2017</w:t>
                                </w:r>
                              </w:p>
                            </w:txbxContent>
                          </wps:txbx>
                          <wps:bodyPr rtlCol="0" anchor="ctr"/>
                        </wps:wsp>
                        <wps:wsp>
                          <wps:cNvPr id="45" name="Rectangle 45"/>
                          <wps:cNvSpPr/>
                          <wps:spPr>
                            <a:xfrm>
                              <a:off x="1450428" y="252248"/>
                              <a:ext cx="951921" cy="437117"/>
                            </a:xfrm>
                            <a:prstGeom prst="rect">
                              <a:avLst/>
                            </a:prstGeom>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2018-2019</w:t>
                                </w:r>
                              </w:p>
                            </w:txbxContent>
                          </wps:txbx>
                          <wps:bodyPr rtlCol="0" anchor="ctr"/>
                        </wps:wsp>
                        <wps:wsp>
                          <wps:cNvPr id="46" name="Rectangle 46"/>
                          <wps:cNvSpPr/>
                          <wps:spPr>
                            <a:xfrm>
                              <a:off x="2554014" y="252248"/>
                              <a:ext cx="951921" cy="437117"/>
                            </a:xfrm>
                            <a:prstGeom prst="rect">
                              <a:avLst/>
                            </a:prstGeom>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2020-2021</w:t>
                                </w:r>
                              </w:p>
                            </w:txbxContent>
                          </wps:txbx>
                          <wps:bodyPr rtlCol="0" anchor="ctr"/>
                        </wps:wsp>
                        <wps:wsp>
                          <wps:cNvPr id="47" name="Rectangle 47"/>
                          <wps:cNvSpPr/>
                          <wps:spPr>
                            <a:xfrm>
                              <a:off x="3657600" y="252248"/>
                              <a:ext cx="951921" cy="437117"/>
                            </a:xfrm>
                            <a:prstGeom prst="rect">
                              <a:avLst/>
                            </a:prstGeom>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2022-2023</w:t>
                                </w:r>
                              </w:p>
                            </w:txbxContent>
                          </wps:txbx>
                          <wps:bodyPr rtlCol="0" anchor="ctr"/>
                        </wps:wsp>
                        <wps:wsp>
                          <wps:cNvPr id="48" name="Rectangle 48"/>
                          <wps:cNvSpPr/>
                          <wps:spPr>
                            <a:xfrm>
                              <a:off x="4761186" y="252248"/>
                              <a:ext cx="951921" cy="437117"/>
                            </a:xfrm>
                            <a:prstGeom prst="rect">
                              <a:avLst/>
                            </a:prstGeom>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2024-2025</w:t>
                                </w:r>
                              </w:p>
                            </w:txbxContent>
                          </wps:txbx>
                          <wps:bodyPr rtlCol="0" anchor="ctr"/>
                        </wps:wsp>
                        <wps:wsp>
                          <wps:cNvPr id="49" name="Rectangle 49"/>
                          <wps:cNvSpPr/>
                          <wps:spPr>
                            <a:xfrm>
                              <a:off x="5864772" y="252248"/>
                              <a:ext cx="951921" cy="437117"/>
                            </a:xfrm>
                            <a:prstGeom prst="rect">
                              <a:avLst/>
                            </a:prstGeom>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2026-2027</w:t>
                                </w:r>
                              </w:p>
                            </w:txbxContent>
                          </wps:txbx>
                          <wps:bodyPr rtlCol="0" anchor="ctr"/>
                        </wps:wsp>
                        <wps:wsp>
                          <wps:cNvPr id="50" name="Rectangle 50"/>
                          <wps:cNvSpPr/>
                          <wps:spPr>
                            <a:xfrm>
                              <a:off x="6968359" y="252248"/>
                              <a:ext cx="951921" cy="437117"/>
                            </a:xfrm>
                            <a:prstGeom prst="rect">
                              <a:avLst/>
                            </a:prstGeom>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2028-2029</w:t>
                                </w:r>
                              </w:p>
                            </w:txbxContent>
                          </wps:txbx>
                          <wps:bodyPr rtlCol="0" anchor="ctr"/>
                        </wps:wsp>
                        <wps:wsp>
                          <wps:cNvPr id="51" name="Rectangle 51"/>
                          <wps:cNvSpPr/>
                          <wps:spPr>
                            <a:xfrm>
                              <a:off x="8087710" y="252248"/>
                              <a:ext cx="951921" cy="437117"/>
                            </a:xfrm>
                            <a:prstGeom prst="rect">
                              <a:avLst/>
                            </a:prstGeom>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2030+</w:t>
                                </w:r>
                              </w:p>
                            </w:txbxContent>
                          </wps:txbx>
                          <wps:bodyPr rtlCol="0" anchor="ctr"/>
                        </wps:wsp>
                        <wps:wsp>
                          <wps:cNvPr id="60" name="Straight Connector 60"/>
                          <wps:cNvCnPr/>
                          <wps:spPr>
                            <a:xfrm>
                              <a:off x="8087710" y="268014"/>
                              <a:ext cx="0" cy="4885055"/>
                            </a:xfrm>
                            <a:prstGeom prst="line">
                              <a:avLst/>
                            </a:prstGeom>
                          </wps:spPr>
                          <wps:style>
                            <a:lnRef idx="2">
                              <a:schemeClr val="accent1"/>
                            </a:lnRef>
                            <a:fillRef idx="0">
                              <a:schemeClr val="accent1"/>
                            </a:fillRef>
                            <a:effectRef idx="1">
                              <a:schemeClr val="accent1"/>
                            </a:effectRef>
                            <a:fontRef idx="minor">
                              <a:schemeClr val="tx1"/>
                            </a:fontRef>
                          </wps:style>
                          <wps:bodyPr/>
                        </wps:wsp>
                        <wpg:grpSp>
                          <wpg:cNvPr id="77" name="Group 77"/>
                          <wpg:cNvGrpSpPr/>
                          <wpg:grpSpPr>
                            <a:xfrm>
                              <a:off x="346841" y="4240267"/>
                              <a:ext cx="8255812" cy="733425"/>
                              <a:chOff x="0" y="-95280"/>
                              <a:chExt cx="8850738" cy="733647"/>
                            </a:xfrm>
                          </wpg:grpSpPr>
                          <wps:wsp>
                            <wps:cNvPr id="54" name="Pentagon 69"/>
                            <wps:cNvSpPr/>
                            <wps:spPr>
                              <a:xfrm>
                                <a:off x="0" y="-95280"/>
                                <a:ext cx="8850738" cy="733647"/>
                              </a:xfrm>
                              <a:prstGeom prst="homePlate">
                                <a:avLst/>
                              </a:prstGeom>
                              <a:gradFill>
                                <a:gsLst>
                                  <a:gs pos="0">
                                    <a:schemeClr val="bg2">
                                      <a:lumMod val="50000"/>
                                    </a:schemeClr>
                                  </a:gs>
                                  <a:gs pos="71000">
                                    <a:schemeClr val="bg1">
                                      <a:lumMod val="85000"/>
                                    </a:schemeClr>
                                  </a:gs>
                                  <a:gs pos="100000">
                                    <a:srgbClr val="2E75B6">
                                      <a:tint val="23500"/>
                                      <a:satMod val="160000"/>
                                    </a:srgbClr>
                                  </a:gs>
                                </a:gsLst>
                                <a:lin ang="10800000" scaled="1"/>
                              </a:gradFill>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txbx>
                              <w:txbxContent>
                                <w:p w:rsidR="00626C94" w:rsidRDefault="00626C94" w:rsidP="00626C94"/>
                              </w:txbxContent>
                            </wps:txbx>
                            <wps:bodyPr wrap="square" rtlCol="0" anchor="ctr">
                              <a:noAutofit/>
                            </wps:bodyPr>
                          </wps:wsp>
                          <wps:wsp>
                            <wps:cNvPr id="61" name="Text Box 61"/>
                            <wps:cNvSpPr txBox="1"/>
                            <wps:spPr>
                              <a:xfrm>
                                <a:off x="1825320" y="84721"/>
                                <a:ext cx="5594484" cy="409903"/>
                              </a:xfrm>
                              <a:prstGeom prst="rect">
                                <a:avLst/>
                              </a:prstGeom>
                              <a:noFill/>
                              <a:ln w="6350">
                                <a:noFill/>
                              </a:ln>
                            </wps:spPr>
                            <wps:txbx>
                              <w:txbxContent>
                                <w:p w:rsidR="00626C94" w:rsidRPr="00764322" w:rsidRDefault="00626C94" w:rsidP="00626C94">
                                  <w:pPr>
                                    <w:rPr>
                                      <w:sz w:val="28"/>
                                      <w:szCs w:val="28"/>
                                    </w:rPr>
                                  </w:pPr>
                                  <w:r w:rsidRPr="00764322">
                                    <w:rPr>
                                      <w:sz w:val="28"/>
                                      <w:szCs w:val="28"/>
                                    </w:rPr>
                                    <w:t>Ongoing - Develop, Approve, Monitor, and Revise Strategy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8" name="Group 78"/>
                          <wpg:cNvGrpSpPr/>
                          <wpg:grpSpPr>
                            <a:xfrm>
                              <a:off x="346842" y="857907"/>
                              <a:ext cx="2316020" cy="733425"/>
                              <a:chOff x="1" y="38100"/>
                              <a:chExt cx="2316020" cy="733425"/>
                            </a:xfrm>
                          </wpg:grpSpPr>
                          <wps:wsp>
                            <wps:cNvPr id="62" name="Pentagon 69"/>
                            <wps:cNvSpPr/>
                            <wps:spPr>
                              <a:xfrm>
                                <a:off x="1" y="38100"/>
                                <a:ext cx="2234434" cy="733425"/>
                              </a:xfrm>
                              <a:prstGeom prst="homePlate">
                                <a:avLst/>
                              </a:prstGeom>
                              <a:gradFill flip="none" rotWithShape="1">
                                <a:gsLst>
                                  <a:gs pos="0">
                                    <a:srgbClr val="FF0000">
                                      <a:tint val="66000"/>
                                      <a:satMod val="160000"/>
                                    </a:srgbClr>
                                  </a:gs>
                                  <a:gs pos="50000">
                                    <a:srgbClr val="FF0000">
                                      <a:tint val="44500"/>
                                      <a:satMod val="160000"/>
                                    </a:srgbClr>
                                  </a:gs>
                                  <a:gs pos="100000">
                                    <a:srgbClr val="FF0000">
                                      <a:tint val="23500"/>
                                      <a:satMod val="160000"/>
                                    </a:srgbClr>
                                  </a:gs>
                                </a:gsLst>
                                <a:lin ang="10800000" scaled="1"/>
                                <a:tileRect/>
                              </a:gradFill>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txbx>
                              <w:txbxContent>
                                <w:p w:rsidR="00626C94" w:rsidRDefault="00626C94" w:rsidP="00626C94"/>
                              </w:txbxContent>
                            </wps:txbx>
                            <wps:bodyPr wrap="square" rtlCol="0" anchor="ctr">
                              <a:noAutofit/>
                            </wps:bodyPr>
                          </wps:wsp>
                          <wps:wsp>
                            <wps:cNvPr id="64" name="Text Box 64"/>
                            <wps:cNvSpPr txBox="1"/>
                            <wps:spPr>
                              <a:xfrm>
                                <a:off x="157656" y="211521"/>
                                <a:ext cx="2158365" cy="318770"/>
                              </a:xfrm>
                              <a:prstGeom prst="rect">
                                <a:avLst/>
                              </a:prstGeom>
                              <a:noFill/>
                              <a:ln w="6350">
                                <a:noFill/>
                              </a:ln>
                            </wps:spPr>
                            <wps:txbx>
                              <w:txbxContent>
                                <w:p w:rsidR="00626C94" w:rsidRPr="00764322" w:rsidRDefault="00626C94" w:rsidP="00626C94">
                                  <w:pPr>
                                    <w:rPr>
                                      <w:sz w:val="28"/>
                                      <w:szCs w:val="28"/>
                                    </w:rPr>
                                  </w:pPr>
                                  <w:r w:rsidRPr="00764322">
                                    <w:rPr>
                                      <w:sz w:val="28"/>
                                      <w:szCs w:val="28"/>
                                    </w:rPr>
                                    <w:t>SC 1 - Requirements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82" name="Group 82"/>
                          <wpg:cNvGrpSpPr/>
                          <wpg:grpSpPr>
                            <a:xfrm>
                              <a:off x="346840" y="1728295"/>
                              <a:ext cx="3310759" cy="733425"/>
                              <a:chOff x="-1103588" y="57150"/>
                              <a:chExt cx="3310759" cy="733425"/>
                            </a:xfrm>
                          </wpg:grpSpPr>
                          <wps:wsp>
                            <wps:cNvPr id="65" name="Pentagon 69"/>
                            <wps:cNvSpPr/>
                            <wps:spPr>
                              <a:xfrm>
                                <a:off x="-1103588" y="57150"/>
                                <a:ext cx="3310759" cy="733425"/>
                              </a:xfrm>
                              <a:prstGeom prst="homePlate">
                                <a:avLst/>
                              </a:prstGeom>
                              <a:gradFill flip="none" rotWithShape="1">
                                <a:gsLst>
                                  <a:gs pos="0">
                                    <a:srgbClr val="FFC000">
                                      <a:tint val="66000"/>
                                      <a:satMod val="160000"/>
                                    </a:srgbClr>
                                  </a:gs>
                                  <a:gs pos="58000">
                                    <a:srgbClr val="F6F622">
                                      <a:alpha val="94902"/>
                                    </a:srgbClr>
                                  </a:gs>
                                  <a:gs pos="100000">
                                    <a:srgbClr val="FFF3DA"/>
                                  </a:gs>
                                </a:gsLst>
                                <a:lin ang="10800000" scaled="1"/>
                                <a:tileRect/>
                              </a:gradFill>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txbx>
                              <w:txbxContent>
                                <w:p w:rsidR="00626C94" w:rsidRDefault="00626C94" w:rsidP="00626C94"/>
                              </w:txbxContent>
                            </wps:txbx>
                            <wps:bodyPr wrap="square" rtlCol="0" anchor="ctr">
                              <a:noAutofit/>
                            </wps:bodyPr>
                          </wps:wsp>
                          <wps:wsp>
                            <wps:cNvPr id="68" name="Text Box 68"/>
                            <wps:cNvSpPr txBox="1"/>
                            <wps:spPr>
                              <a:xfrm>
                                <a:off x="-934434" y="211521"/>
                                <a:ext cx="1886356" cy="441434"/>
                              </a:xfrm>
                              <a:prstGeom prst="rect">
                                <a:avLst/>
                              </a:prstGeom>
                              <a:noFill/>
                              <a:ln w="6350">
                                <a:noFill/>
                              </a:ln>
                            </wps:spPr>
                            <wps:txbx>
                              <w:txbxContent>
                                <w:p w:rsidR="00626C94" w:rsidRPr="00764322" w:rsidRDefault="00626C94" w:rsidP="00626C94">
                                  <w:pPr>
                                    <w:rPr>
                                      <w:sz w:val="28"/>
                                      <w:szCs w:val="28"/>
                                    </w:rPr>
                                  </w:pPr>
                                  <w:r w:rsidRPr="00764322">
                                    <w:rPr>
                                      <w:sz w:val="28"/>
                                      <w:szCs w:val="28"/>
                                    </w:rPr>
                                    <w:t>SC 2 - Technologies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85" name="Group 85"/>
                          <wpg:cNvGrpSpPr/>
                          <wpg:grpSpPr>
                            <a:xfrm>
                              <a:off x="1451742" y="2525439"/>
                              <a:ext cx="2205858" cy="733425"/>
                              <a:chOff x="-1102272" y="-28575"/>
                              <a:chExt cx="2205858" cy="733425"/>
                            </a:xfrm>
                          </wpg:grpSpPr>
                          <wps:wsp>
                            <wps:cNvPr id="69" name="Pentagon 69"/>
                            <wps:cNvSpPr/>
                            <wps:spPr>
                              <a:xfrm>
                                <a:off x="-1102272" y="-28575"/>
                                <a:ext cx="2205858" cy="733425"/>
                              </a:xfrm>
                              <a:prstGeom prst="homePlate">
                                <a:avLst/>
                              </a:prstGeom>
                              <a:gradFill flip="none" rotWithShape="1">
                                <a:gsLst>
                                  <a:gs pos="0">
                                    <a:srgbClr val="00B050">
                                      <a:tint val="66000"/>
                                      <a:satMod val="160000"/>
                                      <a:lumMod val="98000"/>
                                    </a:srgbClr>
                                  </a:gs>
                                  <a:gs pos="73000">
                                    <a:srgbClr val="62CC76"/>
                                  </a:gs>
                                  <a:gs pos="100000">
                                    <a:srgbClr val="00B050">
                                      <a:tint val="23500"/>
                                      <a:satMod val="160000"/>
                                    </a:srgbClr>
                                  </a:gs>
                                </a:gsLst>
                                <a:lin ang="10800000" scaled="1"/>
                                <a:tileRect/>
                              </a:gradFill>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txbx>
                              <w:txbxContent>
                                <w:p w:rsidR="00626C94" w:rsidRDefault="00626C94" w:rsidP="00626C94"/>
                              </w:txbxContent>
                            </wps:txbx>
                            <wps:bodyPr wrap="square" rtlCol="0" anchor="ctr">
                              <a:noAutofit/>
                            </wps:bodyPr>
                          </wps:wsp>
                          <wps:wsp>
                            <wps:cNvPr id="70" name="Text Box 70"/>
                            <wps:cNvSpPr txBox="1"/>
                            <wps:spPr>
                              <a:xfrm>
                                <a:off x="-1102272" y="179661"/>
                                <a:ext cx="1939158" cy="318770"/>
                              </a:xfrm>
                              <a:prstGeom prst="rect">
                                <a:avLst/>
                              </a:prstGeom>
                              <a:noFill/>
                              <a:ln w="6350">
                                <a:noFill/>
                              </a:ln>
                            </wps:spPr>
                            <wps:txbx>
                              <w:txbxContent>
                                <w:p w:rsidR="00626C94" w:rsidRPr="00764322" w:rsidRDefault="00626C94" w:rsidP="00626C94">
                                  <w:pPr>
                                    <w:rPr>
                                      <w:sz w:val="28"/>
                                      <w:szCs w:val="28"/>
                                    </w:rPr>
                                  </w:pPr>
                                  <w:r w:rsidRPr="00764322">
                                    <w:rPr>
                                      <w:sz w:val="28"/>
                                      <w:szCs w:val="28"/>
                                    </w:rPr>
                                    <w:t>SC 3 – Suitability</w:t>
                                  </w:r>
                                </w:p>
                                <w:p w:rsidR="00626C94" w:rsidRPr="00764322" w:rsidRDefault="00626C94" w:rsidP="00626C94">
                                  <w:pPr>
                                    <w:rPr>
                                      <w:szCs w:val="24"/>
                                    </w:rPr>
                                  </w:pPr>
                                  <w:r w:rsidRPr="00764322">
                                    <w:rPr>
                                      <w:szCs w:val="24"/>
                                    </w:rPr>
                                    <w:t xml:space="preserve"> of Technologies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6" name="Group 76"/>
                          <wpg:cNvGrpSpPr/>
                          <wpg:grpSpPr>
                            <a:xfrm>
                              <a:off x="1450428" y="3368566"/>
                              <a:ext cx="4414344" cy="733425"/>
                              <a:chOff x="-2207172" y="-68317"/>
                              <a:chExt cx="4414344" cy="733425"/>
                            </a:xfrm>
                          </wpg:grpSpPr>
                          <wps:wsp>
                            <wps:cNvPr id="71" name="Pentagon 69"/>
                            <wps:cNvSpPr/>
                            <wps:spPr>
                              <a:xfrm>
                                <a:off x="-2207172" y="-68317"/>
                                <a:ext cx="4414344" cy="733425"/>
                              </a:xfrm>
                              <a:prstGeom prst="homePlate">
                                <a:avLst/>
                              </a:prstGeom>
                              <a:gradFill flip="none" rotWithShape="1">
                                <a:gsLst>
                                  <a:gs pos="0">
                                    <a:srgbClr val="2E75B6">
                                      <a:tint val="66000"/>
                                      <a:satMod val="160000"/>
                                    </a:srgbClr>
                                  </a:gs>
                                  <a:gs pos="71000">
                                    <a:srgbClr val="557FCB"/>
                                  </a:gs>
                                  <a:gs pos="100000">
                                    <a:srgbClr val="2E75B6">
                                      <a:tint val="23500"/>
                                      <a:satMod val="160000"/>
                                    </a:srgbClr>
                                  </a:gs>
                                </a:gsLst>
                                <a:lin ang="10800000" scaled="1"/>
                                <a:tileRect/>
                              </a:gradFill>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txbx>
                              <w:txbxContent>
                                <w:p w:rsidR="00626C94" w:rsidRDefault="00626C94" w:rsidP="00626C94"/>
                              </w:txbxContent>
                            </wps:txbx>
                            <wps:bodyPr wrap="square" rtlCol="0" anchor="ctr">
                              <a:noAutofit/>
                            </wps:bodyPr>
                          </wps:wsp>
                          <wps:wsp>
                            <wps:cNvPr id="73" name="Text Box 73"/>
                            <wps:cNvSpPr txBox="1"/>
                            <wps:spPr>
                              <a:xfrm>
                                <a:off x="-901381" y="141890"/>
                                <a:ext cx="2514139" cy="318770"/>
                              </a:xfrm>
                              <a:prstGeom prst="rect">
                                <a:avLst/>
                              </a:prstGeom>
                              <a:noFill/>
                              <a:ln w="6350">
                                <a:noFill/>
                              </a:ln>
                            </wps:spPr>
                            <wps:txbx>
                              <w:txbxContent>
                                <w:p w:rsidR="00626C94" w:rsidRPr="00764322" w:rsidRDefault="00626C94" w:rsidP="00626C94">
                                  <w:pPr>
                                    <w:rPr>
                                      <w:sz w:val="28"/>
                                      <w:szCs w:val="28"/>
                                    </w:rPr>
                                  </w:pPr>
                                  <w:r w:rsidRPr="00764322">
                                    <w:rPr>
                                      <w:sz w:val="28"/>
                                      <w:szCs w:val="28"/>
                                    </w:rPr>
                                    <w:t>SC 4 - Infrastructure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5" name="Rectangle 75"/>
                          <wps:cNvSpPr/>
                          <wps:spPr>
                            <a:xfrm>
                              <a:off x="0" y="0"/>
                              <a:ext cx="9206230" cy="5171440"/>
                            </a:xfrm>
                            <a:prstGeom prst="rect">
                              <a:avLst/>
                            </a:prstGeom>
                            <a:noFill/>
                            <a:ln w="28575"/>
                            <a:effectLst>
                              <a:innerShdw blurRad="63500" dist="50800" dir="27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FD6AE3D" id="Group 3" o:spid="_x0000_s1026" style="position:absolute;left:0;text-align:left;margin-left:0;margin-top:22.35pt;width:724.9pt;height:407.2pt;z-index:251659264" coordsize="92062,51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">
                <v:group id="Group 2" o:spid="_x0000_s1027" style="position:absolute;left:14504;top:2364;width:55179;height:49330" coordsize="55179,4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74" o:spid="_x0000_s1028" style="position:absolute;visibility:visible;mso-wrap-style:square" from="55179,472" to="55179,49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" strokecolor="#acdaf0 [3204]" strokeweight="2pt">
                    <v:shadow on="t" color="black" opacity="24903f" origin=",.5" offset="0,.55556mm"/>
                  </v:line>
                  <v:line id="Straight Connector 63" o:spid="_x0000_s1029" style="position:absolute;visibility:visible;mso-wrap-style:square" from="11035,157" to="11035,49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" strokecolor="#acdaf0 [3204]" strokeweight="2pt">
                    <v:shadow on="t" color="black" opacity="24903f" origin=",.5" offset="0,.55556mm"/>
                  </v:line>
                  <v:line id="Straight Connector 35" o:spid="_x0000_s1030" style="position:absolute;visibility:visible;mso-wrap-style:square" from="22071,315" to="22071,49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" strokecolor="#acdaf0 [3204]" strokeweight="2pt">
                    <v:shadow on="t" color="black" opacity="24903f" origin=",.5" offset="0,.55556mm"/>
                  </v:line>
                  <v:line id="Straight Connector 66" o:spid="_x0000_s1031" style="position:absolute;visibility:visible;mso-wrap-style:square" from="33107,315" to="33107,49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" strokecolor="#acdaf0 [3204]" strokeweight="2pt">
                    <v:shadow on="t" color="black" opacity="24903f" origin=",.5" offset="0,.55556mm"/>
                  </v:line>
                  <v:line id="Straight Connector 34" o:spid="_x0000_s1032" style="position:absolute;visibility:visible;mso-wrap-style:square" from="44143,315" to="44143,49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" strokecolor="#acdaf0 [3204]" strokeweight="2pt">
                    <v:shadow on="t" color="black" opacity="24903f" origin=",.5" offset="0,.55556mm"/>
                  </v:line>
                  <v:line id="Straight Connector 36" o:spid="_x0000_s1033" style="position:absolute;visibility:visible;mso-wrap-style:square" from="0,0" to="0,48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" strokecolor="#acdaf0 [3204]" strokeweight="2pt">
                    <v:shadow on="t" color="black" opacity="24903f" origin=",.5" offset="0,.55556mm"/>
                  </v:line>
                </v:group>
                <v:group id="Group 1" o:spid="_x0000_s1034" style="position:absolute;width:92062;height:51714" coordsize="92062,51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44" o:spid="_x0000_s1035" style="position:absolute;left:3468;top:2522;width:9519;height:4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" fillcolor="white [3201]" strokecolor="#acdaf0 [3204]" strokeweight="2pt">
                    <v:shadow on="t" color="black" opacity="26214f" origin="-.5,-.5" offset=".74836mm,.74836mm"/>
                    <v:textbo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2017</w:t>
                          </w:r>
                        </w:p>
                      </w:txbxContent>
                    </v:textbox>
                  </v:rect>
                  <v:rect id="Rectangle 45" o:spid="_x0000_s1036" style="position:absolute;left:14504;top:2522;width:9519;height:4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" fillcolor="white [3201]" strokecolor="#acdaf0 [3204]" strokeweight="2pt">
                    <v:shadow on="t" color="black" opacity="26214f" origin="-.5,-.5" offset=".74836mm,.74836mm"/>
                    <v:textbo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2018-2019</w:t>
                          </w:r>
                        </w:p>
                      </w:txbxContent>
                    </v:textbox>
                  </v:rect>
                  <v:rect id="Rectangle 46" o:spid="_x0000_s1037" style="position:absolute;left:25540;top:2522;width:9519;height:4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" fillcolor="white [3201]" strokecolor="#acdaf0 [3204]" strokeweight="2pt">
                    <v:shadow on="t" color="black" opacity="26214f" origin="-.5,-.5" offset=".74836mm,.74836mm"/>
                    <v:textbo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2020-2021</w:t>
                          </w:r>
                        </w:p>
                      </w:txbxContent>
                    </v:textbox>
                  </v:rect>
                  <v:rect id="Rectangle 47" o:spid="_x0000_s1038" style="position:absolute;left:36576;top:2522;width:9519;height:4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" fillcolor="white [3201]" strokecolor="#acdaf0 [3204]" strokeweight="2pt">
                    <v:shadow on="t" color="black" opacity="26214f" origin="-.5,-.5" offset=".74836mm,.74836mm"/>
                    <v:textbo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2022-2023</w:t>
                          </w:r>
                        </w:p>
                      </w:txbxContent>
                    </v:textbox>
                  </v:rect>
                  <v:rect id="Rectangle 48" o:spid="_x0000_s1039" style="position:absolute;left:47611;top:2522;width:9520;height:4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" fillcolor="white [3201]" strokecolor="#acdaf0 [3204]" strokeweight="2pt">
                    <v:shadow on="t" color="black" opacity="26214f" origin="-.5,-.5" offset=".74836mm,.74836mm"/>
                    <v:textbo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2024-2025</w:t>
                          </w:r>
                        </w:p>
                      </w:txbxContent>
                    </v:textbox>
                  </v:rect>
                  <v:rect id="Rectangle 49" o:spid="_x0000_s1040" style="position:absolute;left:58647;top:2522;width:9519;height:4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" fillcolor="white [3201]" strokecolor="#acdaf0 [3204]" strokeweight="2pt">
                    <v:shadow on="t" color="black" opacity="26214f" origin="-.5,-.5" offset=".74836mm,.74836mm"/>
                    <v:textbo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2026-2027</w:t>
                          </w:r>
                        </w:p>
                      </w:txbxContent>
                    </v:textbox>
                  </v:rect>
                  <v:rect id="Rectangle 50" o:spid="_x0000_s1041" style="position:absolute;left:69683;top:2522;width:9519;height:4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" fillcolor="white [3201]" strokecolor="#acdaf0 [3204]" strokeweight="2pt">
                    <v:shadow on="t" color="black" opacity="26214f" origin="-.5,-.5" offset=".74836mm,.74836mm"/>
                    <v:textbo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2028-2029</w:t>
                          </w:r>
                        </w:p>
                      </w:txbxContent>
                    </v:textbox>
                  </v:rect>
                  <v:rect id="Rectangle 51" o:spid="_x0000_s1042" style="position:absolute;left:80877;top:2522;width:9519;height:43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" fillcolor="white [3201]" strokecolor="#acdaf0 [3204]" strokeweight="2pt">
                    <v:shadow on="t" color="black" opacity="26214f" origin="-.5,-.5" offset=".74836mm,.74836mm"/>
                    <v:textbox>
                      <w:txbxContent>
                        <w:p w:rsidR="00626C94" w:rsidRDefault="00626C94" w:rsidP="00626C94">
                          <w:pPr>
                            <w:pStyle w:val="NormalWeb"/>
                            <w:spacing w:after="0"/>
                            <w:jc w:val="center"/>
                            <w:textAlignment w:val="baseline"/>
                          </w:pPr>
                          <w:r>
                            <w:rPr>
                              <w:rFonts w:asciiTheme="minorHAnsi" w:hAnsi="Calibri" w:cstheme="minorBidi"/>
                              <w:color w:val="08374B" w:themeColor="dark1"/>
                              <w:kern w:val="24"/>
                              <w:lang w:val="en-GB"/>
                            </w:rPr>
                            <w:t>2030+</w:t>
                          </w:r>
                        </w:p>
                      </w:txbxContent>
                    </v:textbox>
                  </v:rect>
                  <v:line id="Straight Connector 60" o:spid="_x0000_s1043" style="position:absolute;visibility:visible;mso-wrap-style:square" from="80877,2680" to="80877,51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" strokecolor="#acdaf0 [3204]" strokeweight="2pt">
                    <v:shadow on="t" color="black" opacity="24903f" origin=",.5" offset="0,.55556mm"/>
                  </v:line>
                  <v:group id="Group 77" o:spid="_x0000_s1044" style="position:absolute;left:3468;top:42402;width:82558;height:7334" coordorigin=",-952" coordsize="88507,7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45" type="#_x0000_t15" style="position:absolute;top:-952;width:88507;height:7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" adj="20705" fillcolor="#938953 [1614]" strokecolor="#99d1ec [3044]">
                      <v:fill color2="#e0e7f4" rotate="t" angle="270" colors="0 #948a54;46531f #d9d9d9;1 #e0e7f4" focus="100%" type="gradient"/>
                      <v:shadow on="t" color="black" opacity="26214f" origin="-.5,-.5" offset=".74836mm,.74836mm"/>
                      <v:textbox>
                        <w:txbxContent>
                          <w:p w:rsidR="00626C94" w:rsidRDefault="00626C94" w:rsidP="00626C94"/>
                        </w:txbxContent>
                      </v:textbox>
                    </v:shape>
                    <v:shapetype id="_x0000_t202" coordsize="21600,21600" o:spt="202" path="m,l,21600r21600,l21600,xe">
                      <v:stroke joinstyle="miter"/>
                      <v:path gradientshapeok="t" o:connecttype="rect"/>
                    </v:shapetype>
                    <v:shape id="Text Box 61" o:spid="_x0000_s1046" type="#_x0000_t202" style="position:absolute;left:18253;top:847;width:55945;height:4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" filled="f" stroked="f" strokeweight=".5pt">
                      <v:textbox>
                        <w:txbxContent>
                          <w:p w:rsidR="00626C94" w:rsidRPr="00764322" w:rsidRDefault="00626C94" w:rsidP="00626C94">
                            <w:pPr>
                              <w:rPr>
                                <w:sz w:val="28"/>
                                <w:szCs w:val="28"/>
                              </w:rPr>
                            </w:pPr>
                            <w:r w:rsidRPr="00764322">
                              <w:rPr>
                                <w:sz w:val="28"/>
                                <w:szCs w:val="28"/>
                              </w:rPr>
                              <w:t>Ongoing - Develop, Approve, Monitor, and Revise Strategy</w:t>
                            </w:r>
                          </w:p>
                        </w:txbxContent>
                      </v:textbox>
                    </v:shape>
                  </v:group>
                  <v:group id="Group 78" o:spid="_x0000_s1047" style="position:absolute;left:3468;top:8579;width:23160;height:7334" coordorigin=",381" coordsize="23160,7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_x0000_s1048" type="#_x0000_t15" style="position:absolute;top:381;width:22344;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" adj="18055" fillcolor="#ff8080" strokecolor="#99d1ec [3044]">
                      <v:fill color2="#ffdada" rotate="t" angle="270" colors="0 #ff8080;.5 #ffb3b3;1 #ffdada" focus="100%" type="gradient"/>
                      <v:shadow on="t" color="black" opacity="26214f" origin="-.5,-.5" offset=".74836mm,.74836mm"/>
                      <v:textbox>
                        <w:txbxContent>
                          <w:p w:rsidR="00626C94" w:rsidRDefault="00626C94" w:rsidP="00626C94"/>
                        </w:txbxContent>
                      </v:textbox>
                    </v:shape>
                    <v:shape id="Text Box 64" o:spid="_x0000_s1049" type="#_x0000_t202" style="position:absolute;left:1576;top:2115;width:21584;height:3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xxQAAANsAAAAPAAAAZHJzL2Rvd25yZXYueG1sRI9Ba8JA&#10;FITvBf/D8gRvdWNQ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DzKm/xxQAAANsAAAAP&#10;AAAAAAAAAAAAAAAAAAcCAABkcnMvZG93bnJldi54bWxQSwUGAAAAAAMAAwC3AAAA+QIAAAAA&#10;" filled="f" stroked="f" strokeweight=".5pt">
                      <v:textbox>
                        <w:txbxContent>
                          <w:p w:rsidR="00626C94" w:rsidRPr="00764322" w:rsidRDefault="00626C94" w:rsidP="00626C94">
                            <w:pPr>
                              <w:rPr>
                                <w:sz w:val="28"/>
                                <w:szCs w:val="28"/>
                              </w:rPr>
                            </w:pPr>
                            <w:r w:rsidRPr="00764322">
                              <w:rPr>
                                <w:sz w:val="28"/>
                                <w:szCs w:val="28"/>
                              </w:rPr>
                              <w:t>SC 1 - Requirements</w:t>
                            </w:r>
                          </w:p>
                        </w:txbxContent>
                      </v:textbox>
                    </v:shape>
                  </v:group>
                  <v:group id="Group 82" o:spid="_x0000_s1050" style="position:absolute;left:3468;top:17282;width:33107;height:7335" coordorigin="-11035,571" coordsize="33107,7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_x0000_s1051" type="#_x0000_t15" style="position:absolute;left:-11035;top:571;width:33106;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" adj="19208" fillcolor="#ffde80" strokecolor="#99d1ec [3044]">
                      <v:fill color2="#fff3da" rotate="t" angle="270" colors="0 #ffde80;38011f #f6f622;1 #fff3da" focus="100%" type="gradient"/>
                      <v:shadow on="t" color="black" opacity="26214f" origin="-.5,-.5" offset=".74836mm,.74836mm"/>
                      <v:textbox>
                        <w:txbxContent>
                          <w:p w:rsidR="00626C94" w:rsidRDefault="00626C94" w:rsidP="00626C94"/>
                        </w:txbxContent>
                      </v:textbox>
                    </v:shape>
                    <v:shape id="Text Box 68" o:spid="_x0000_s1052" type="#_x0000_t202" style="position:absolute;left:-9344;top:2115;width:18863;height:4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" filled="f" stroked="f" strokeweight=".5pt">
                      <v:textbox>
                        <w:txbxContent>
                          <w:p w:rsidR="00626C94" w:rsidRPr="00764322" w:rsidRDefault="00626C94" w:rsidP="00626C94">
                            <w:pPr>
                              <w:rPr>
                                <w:sz w:val="28"/>
                                <w:szCs w:val="28"/>
                              </w:rPr>
                            </w:pPr>
                            <w:r w:rsidRPr="00764322">
                              <w:rPr>
                                <w:sz w:val="28"/>
                                <w:szCs w:val="28"/>
                              </w:rPr>
                              <w:t>SC 2 - Technologies</w:t>
                            </w:r>
                          </w:p>
                        </w:txbxContent>
                      </v:textbox>
                    </v:shape>
                  </v:group>
                  <v:group id="Group 85" o:spid="_x0000_s1053" style="position:absolute;left:14517;top:25254;width:22059;height:7334" coordorigin="-11022,-285" coordsize="22058,7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_x0000_s1054" type="#_x0000_t15" style="position:absolute;left:-11022;top:-285;width:22057;height:7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" adj="18009" fillcolor="#89dd9b" strokecolor="#99d1ec [3044]">
                      <v:fill color2="#dff3e3" rotate="t" angle="270" colors="0 #89dd9b;47841f #62cc76;1 #dff3e3" focus="100%" type="gradient"/>
                      <v:shadow on="t" color="black" opacity="26214f" origin="-.5,-.5" offset=".74836mm,.74836mm"/>
                      <v:textbox>
                        <w:txbxContent>
                          <w:p w:rsidR="00626C94" w:rsidRDefault="00626C94" w:rsidP="00626C94"/>
                        </w:txbxContent>
                      </v:textbox>
                    </v:shape>
                    <v:shape id="Text Box 70" o:spid="_x0000_s1055" type="#_x0000_t202" style="position:absolute;left:-11022;top:1796;width:19390;height:3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" filled="f" stroked="f" strokeweight=".5pt">
                      <v:textbox>
                        <w:txbxContent>
                          <w:p w:rsidR="00626C94" w:rsidRPr="00764322" w:rsidRDefault="00626C94" w:rsidP="00626C94">
                            <w:pPr>
                              <w:rPr>
                                <w:sz w:val="28"/>
                                <w:szCs w:val="28"/>
                              </w:rPr>
                            </w:pPr>
                            <w:r w:rsidRPr="00764322">
                              <w:rPr>
                                <w:sz w:val="28"/>
                                <w:szCs w:val="28"/>
                              </w:rPr>
                              <w:t>SC 3 – Suitability</w:t>
                            </w:r>
                          </w:p>
                          <w:p w:rsidR="00626C94" w:rsidRPr="00764322" w:rsidRDefault="00626C94" w:rsidP="00626C94">
                            <w:pPr>
                              <w:rPr>
                                <w:szCs w:val="24"/>
                              </w:rPr>
                            </w:pPr>
                            <w:r w:rsidRPr="00764322">
                              <w:rPr>
                                <w:szCs w:val="24"/>
                              </w:rPr>
                              <w:t xml:space="preserve"> of Technologies</w:t>
                            </w:r>
                          </w:p>
                        </w:txbxContent>
                      </v:textbox>
                    </v:shape>
                  </v:group>
                  <v:group id="Group 76" o:spid="_x0000_s1056" style="position:absolute;left:14504;top:33685;width:44143;height:7334" coordorigin="-22071,-683" coordsize="44143,7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_x0000_s1057" type="#_x0000_t15" style="position:absolute;left:-22071;top:-683;width:44142;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" adj="19806" fillcolor="#93b1e1" strokecolor="#99d1ec [3044]">
                      <v:fill color2="#e0e7f4" rotate="t" angle="270" colors="0 #93b1e1;46531f #557fcb;1 #e0e7f4" focus="100%" type="gradient"/>
                      <v:shadow on="t" color="black" opacity="26214f" origin="-.5,-.5" offset=".74836mm,.74836mm"/>
                      <v:textbox>
                        <w:txbxContent>
                          <w:p w:rsidR="00626C94" w:rsidRDefault="00626C94" w:rsidP="00626C94"/>
                        </w:txbxContent>
                      </v:textbox>
                    </v:shape>
                    <v:shape id="Text Box 73" o:spid="_x0000_s1058" type="#_x0000_t202" style="position:absolute;left:-9013;top:1418;width:25140;height:3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mFYxQAAANsAAAAPAAAAZHJzL2Rvd25yZXYueG1sRI9Pi8Iw&#10;FMTvC36H8ARva6qL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D5GmFYxQAAANsAAAAP&#10;AAAAAAAAAAAAAAAAAAcCAABkcnMvZG93bnJldi54bWxQSwUGAAAAAAMAAwC3AAAA+QIAAAAA&#10;" filled="f" stroked="f" strokeweight=".5pt">
                      <v:textbox>
                        <w:txbxContent>
                          <w:p w:rsidR="00626C94" w:rsidRPr="00764322" w:rsidRDefault="00626C94" w:rsidP="00626C94">
                            <w:pPr>
                              <w:rPr>
                                <w:sz w:val="28"/>
                                <w:szCs w:val="28"/>
                              </w:rPr>
                            </w:pPr>
                            <w:r w:rsidRPr="00764322">
                              <w:rPr>
                                <w:sz w:val="28"/>
                                <w:szCs w:val="28"/>
                              </w:rPr>
                              <w:t>SC 4 - Infrastructure</w:t>
                            </w:r>
                          </w:p>
                        </w:txbxContent>
                      </v:textbox>
                    </v:shape>
                  </v:group>
                  <v:rect id="Rectangle 75" o:spid="_x0000_s1059" style="position:absolute;width:92062;height:51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" filled="f" strokecolor="#1f7fad [1604]" strokeweight="2.25pt"/>
                </v:group>
              </v:group>
            </w:pict>
          </mc:Fallback>
        </mc:AlternateContent>
      </w:r>
      <w:r w:rsidR="009E579D" w:rsidRPr="005C0018">
        <w:rPr>
          <w:sz w:val="22"/>
          <w:szCs w:val="22"/>
        </w:rPr>
        <w:t xml:space="preserve">Figure </w:t>
      </w:r>
      <w:r w:rsidR="009E579D" w:rsidRPr="005C0018">
        <w:rPr>
          <w:sz w:val="22"/>
          <w:szCs w:val="22"/>
        </w:rPr>
        <w:fldChar w:fldCharType="begin"/>
      </w:r>
      <w:r w:rsidR="009E579D" w:rsidRPr="005C0018">
        <w:rPr>
          <w:sz w:val="22"/>
          <w:szCs w:val="22"/>
        </w:rPr>
        <w:instrText xml:space="preserve"> SEQ Figure \* ARABIC </w:instrText>
      </w:r>
      <w:r w:rsidR="009E579D" w:rsidRPr="005C0018">
        <w:rPr>
          <w:sz w:val="22"/>
          <w:szCs w:val="22"/>
        </w:rPr>
        <w:fldChar w:fldCharType="separate"/>
      </w:r>
      <w:r w:rsidR="009E579D" w:rsidRPr="005C0018">
        <w:rPr>
          <w:noProof/>
          <w:sz w:val="22"/>
          <w:szCs w:val="22"/>
        </w:rPr>
        <w:t>2</w:t>
      </w:r>
      <w:r w:rsidR="009E579D" w:rsidRPr="005C0018">
        <w:rPr>
          <w:sz w:val="22"/>
          <w:szCs w:val="22"/>
        </w:rPr>
        <w:fldChar w:fldCharType="end"/>
      </w:r>
      <w:bookmarkEnd w:id="111"/>
      <w:r w:rsidR="009E579D" w:rsidRPr="005C0018">
        <w:rPr>
          <w:sz w:val="22"/>
          <w:szCs w:val="22"/>
        </w:rPr>
        <w:t xml:space="preserve"> – Implementation of the Strategy for Digital Communications in the Maritime Environment</w:t>
      </w:r>
      <w:bookmarkEnd w:id="112"/>
    </w:p>
    <w:p w:rsidR="00626C94" w:rsidRDefault="00626C94" w:rsidP="00626C94">
      <w:r w:rsidRPr="00E05C88">
        <w:rPr>
          <w:noProof/>
          <w:lang w:val="en-IE" w:eastAsia="en-IE"/>
        </w:rPr>
        <mc:AlternateContent>
          <mc:Choice Requires="wps">
            <w:drawing>
              <wp:anchor distT="0" distB="0" distL="114300" distR="114300" simplePos="0" relativeHeight="251660288" behindDoc="0" locked="0" layoutInCell="1" allowOverlap="1" wp14:anchorId="11228185" wp14:editId="73CF7653">
                <wp:simplePos x="0" y="0"/>
                <wp:positionH relativeFrom="column">
                  <wp:posOffset>5885180</wp:posOffset>
                </wp:positionH>
                <wp:positionV relativeFrom="paragraph">
                  <wp:posOffset>2461260</wp:posOffset>
                </wp:positionV>
                <wp:extent cx="2205355" cy="733425"/>
                <wp:effectExtent l="38100" t="38100" r="61595" b="123825"/>
                <wp:wrapNone/>
                <wp:docPr id="5" name="Pentagon 69"/>
                <wp:cNvGraphicFramePr/>
                <a:graphic xmlns:a="http://schemas.openxmlformats.org/drawingml/2006/main">
                  <a:graphicData uri="http://schemas.microsoft.com/office/word/2010/wordprocessingShape">
                    <wps:wsp>
                      <wps:cNvSpPr/>
                      <wps:spPr>
                        <a:xfrm>
                          <a:off x="0" y="0"/>
                          <a:ext cx="2205355" cy="733425"/>
                        </a:xfrm>
                        <a:prstGeom prst="homePlate">
                          <a:avLst/>
                        </a:prstGeom>
                        <a:gradFill flip="none" rotWithShape="1">
                          <a:gsLst>
                            <a:gs pos="0">
                              <a:srgbClr val="00B050">
                                <a:tint val="66000"/>
                                <a:satMod val="160000"/>
                                <a:lumMod val="98000"/>
                              </a:srgbClr>
                            </a:gs>
                            <a:gs pos="73000">
                              <a:srgbClr val="62CC76"/>
                            </a:gs>
                            <a:gs pos="100000">
                              <a:srgbClr val="00B050">
                                <a:tint val="23500"/>
                                <a:satMod val="160000"/>
                              </a:srgbClr>
                            </a:gs>
                          </a:gsLst>
                          <a:lin ang="10800000" scaled="1"/>
                          <a:tileRect/>
                        </a:gradFill>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txbx>
                        <w:txbxContent>
                          <w:p w:rsidR="00626C94" w:rsidRDefault="00626C94" w:rsidP="00626C94"/>
                        </w:txbxContent>
                      </wps:txbx>
                      <wps:bodyPr wrap="square" rtlCol="0" anchor="ctr">
                        <a:noAutofit/>
                      </wps:bodyPr>
                    </wps:ws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2D936A" id="Pentagon 69" o:spid="_x0000_s1060" type="#_x0000_t15" style="position:absolute;margin-left:463.4pt;margin-top:193.8pt;width:173.65pt;height:5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" adj="18008" fillcolor="#89dd9b" strokecolor="#99d1ec [3044]">
                <v:fill color2="#dff3e3" rotate="t" angle="270" colors="0 #89dd9b;47841f #62cc76;1 #dff3e3" focus="100%" type="gradient"/>
                <v:shadow on="t" color="black" opacity="26214f" origin="-.5,-.5" offset=".74836mm,.74836mm"/>
                <v:textbox>
                  <w:txbxContent>
                    <w:p w:rsidR="00626C94" w:rsidRDefault="00626C94" w:rsidP="00626C94"/>
                  </w:txbxContent>
                </v:textbox>
              </v:shape>
            </w:pict>
          </mc:Fallback>
        </mc:AlternateContent>
      </w:r>
      <w:r w:rsidRPr="00E05C88">
        <w:rPr>
          <w:noProof/>
          <w:lang w:val="en-IE" w:eastAsia="en-IE"/>
        </w:rPr>
        <mc:AlternateContent>
          <mc:Choice Requires="wps">
            <w:drawing>
              <wp:anchor distT="0" distB="0" distL="114300" distR="114300" simplePos="0" relativeHeight="251661312" behindDoc="0" locked="0" layoutInCell="1" allowOverlap="1" wp14:anchorId="78FB3207" wp14:editId="57BB3BB0">
                <wp:simplePos x="0" y="0"/>
                <wp:positionH relativeFrom="column">
                  <wp:posOffset>5904767</wp:posOffset>
                </wp:positionH>
                <wp:positionV relativeFrom="paragraph">
                  <wp:posOffset>2670000</wp:posOffset>
                </wp:positionV>
                <wp:extent cx="1939158" cy="318770"/>
                <wp:effectExtent l="0" t="0" r="0" b="0"/>
                <wp:wrapNone/>
                <wp:docPr id="6" name="Text Box 6"/>
                <wp:cNvGraphicFramePr/>
                <a:graphic xmlns:a="http://schemas.openxmlformats.org/drawingml/2006/main">
                  <a:graphicData uri="http://schemas.microsoft.com/office/word/2010/wordprocessingShape">
                    <wps:wsp>
                      <wps:cNvSpPr txBox="1"/>
                      <wps:spPr>
                        <a:xfrm>
                          <a:off x="0" y="0"/>
                          <a:ext cx="1939158" cy="318770"/>
                        </a:xfrm>
                        <a:prstGeom prst="rect">
                          <a:avLst/>
                        </a:prstGeom>
                        <a:noFill/>
                        <a:ln w="6350">
                          <a:noFill/>
                        </a:ln>
                      </wps:spPr>
                      <wps:txbx>
                        <w:txbxContent>
                          <w:p w:rsidR="00626C94" w:rsidRPr="00764322" w:rsidRDefault="00626C94" w:rsidP="00626C94">
                            <w:pPr>
                              <w:rPr>
                                <w:sz w:val="28"/>
                                <w:szCs w:val="28"/>
                              </w:rPr>
                            </w:pPr>
                            <w:r w:rsidRPr="00764322">
                              <w:rPr>
                                <w:sz w:val="28"/>
                                <w:szCs w:val="28"/>
                              </w:rPr>
                              <w:t>SC 3a – Suitability</w:t>
                            </w:r>
                          </w:p>
                          <w:p w:rsidR="00626C94" w:rsidRPr="00764322" w:rsidRDefault="00626C94" w:rsidP="00626C94">
                            <w:pPr>
                              <w:rPr>
                                <w:sz w:val="28"/>
                                <w:szCs w:val="28"/>
                              </w:rPr>
                            </w:pPr>
                            <w:r w:rsidRPr="00764322">
                              <w:rPr>
                                <w:sz w:val="28"/>
                                <w:szCs w:val="28"/>
                              </w:rPr>
                              <w:t xml:space="preserve"> of Technologies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C13109" id="Text Box 6" o:spid="_x0000_s1061" type="#_x0000_t202" style="position:absolute;margin-left:464.95pt;margin-top:210.25pt;width:152.7pt;height:25.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" filled="f" stroked="f" strokeweight=".5pt">
                <v:textbox>
                  <w:txbxContent>
                    <w:p w:rsidR="00626C94" w:rsidRPr="00764322" w:rsidRDefault="00626C94" w:rsidP="00626C94">
                      <w:pPr>
                        <w:rPr>
                          <w:sz w:val="28"/>
                          <w:szCs w:val="28"/>
                        </w:rPr>
                      </w:pPr>
                      <w:r w:rsidRPr="00764322">
                        <w:rPr>
                          <w:sz w:val="28"/>
                          <w:szCs w:val="28"/>
                        </w:rPr>
                        <w:t>SC 3a – Suitability</w:t>
                      </w:r>
                    </w:p>
                    <w:p w:rsidR="00626C94" w:rsidRPr="00764322" w:rsidRDefault="00626C94" w:rsidP="00626C94">
                      <w:pPr>
                        <w:rPr>
                          <w:sz w:val="28"/>
                          <w:szCs w:val="28"/>
                        </w:rPr>
                      </w:pPr>
                      <w:r w:rsidRPr="00764322">
                        <w:rPr>
                          <w:sz w:val="28"/>
                          <w:szCs w:val="28"/>
                        </w:rPr>
                        <w:t xml:space="preserve"> of Technologies</w:t>
                      </w:r>
                    </w:p>
                  </w:txbxContent>
                </v:textbox>
              </v:shape>
            </w:pict>
          </mc:Fallback>
        </mc:AlternateContent>
      </w:r>
    </w:p>
    <w:p w:rsidR="00626C94" w:rsidRPr="00764322" w:rsidRDefault="00626C94" w:rsidP="00626C94"/>
    <w:p w:rsidR="00626C94" w:rsidRPr="00626C94" w:rsidRDefault="00626C94" w:rsidP="00626C94">
      <w:pPr>
        <w:rPr>
          <w:lang w:val="en-AU"/>
        </w:rPr>
      </w:pPr>
    </w:p>
    <w:p w:rsidR="00626C94" w:rsidRDefault="00626C94" w:rsidP="00626C94">
      <w:pPr>
        <w:rPr>
          <w:lang w:val="en-AU"/>
        </w:rPr>
        <w:sectPr w:rsidR="00626C94" w:rsidSect="00626C94">
          <w:pgSz w:w="16838" w:h="11906" w:orient="landscape"/>
          <w:pgMar w:top="1440" w:right="1440" w:bottom="1440" w:left="1440" w:header="708" w:footer="708" w:gutter="0"/>
          <w:cols w:space="708"/>
          <w:docGrid w:linePitch="360"/>
        </w:sectPr>
      </w:pPr>
    </w:p>
    <w:p w:rsidR="009E579D" w:rsidRDefault="009E579D" w:rsidP="009E579D">
      <w:pPr>
        <w:pStyle w:val="Annex"/>
      </w:pPr>
      <w:bookmarkStart w:id="113" w:name="_Toc462386687"/>
      <w:bookmarkStart w:id="114" w:name="_Toc471472435"/>
      <w:bookmarkStart w:id="115" w:name="_Toc415106388"/>
      <w:bookmarkStart w:id="116" w:name="_Toc415106441"/>
      <w:bookmarkStart w:id="117" w:name="_Toc415106613"/>
      <w:bookmarkStart w:id="118" w:name="_Toc415106741"/>
      <w:bookmarkStart w:id="119" w:name="_Toc415106837"/>
      <w:bookmarkStart w:id="120" w:name="_Toc423446166"/>
      <w:r>
        <w:lastRenderedPageBreak/>
        <w:t xml:space="preserve">Annex A – </w:t>
      </w:r>
      <w:bookmarkEnd w:id="113"/>
      <w:r>
        <w:t>Definitions and Acronyms</w:t>
      </w:r>
      <w:bookmarkEnd w:id="114"/>
    </w:p>
    <w:p w:rsidR="009E579D" w:rsidRPr="003F4DE4" w:rsidRDefault="009E579D" w:rsidP="009E579D">
      <w:pPr>
        <w:pStyle w:val="BodyText"/>
      </w:pPr>
      <w:r w:rsidRPr="003F4DE4">
        <w:t>ACCSEAS</w:t>
      </w:r>
      <w:r>
        <w:tab/>
        <w:t>Accessibility for Shipping, Efficiency, Advantages and Sustainability</w:t>
      </w:r>
      <w:r w:rsidRPr="003F4DE4">
        <w:tab/>
      </w:r>
    </w:p>
    <w:p w:rsidR="009E579D" w:rsidRPr="003F4DE4" w:rsidRDefault="009E579D" w:rsidP="009E579D">
      <w:pPr>
        <w:pStyle w:val="BodyText"/>
      </w:pPr>
      <w:r w:rsidRPr="003F4DE4">
        <w:t>AIS</w:t>
      </w:r>
      <w:r w:rsidRPr="003F4DE4">
        <w:tab/>
        <w:t>Automatic Identification System</w:t>
      </w:r>
    </w:p>
    <w:p w:rsidR="009E579D" w:rsidRPr="003F4DE4" w:rsidRDefault="009E579D" w:rsidP="009E579D">
      <w:pPr>
        <w:pStyle w:val="BodyText"/>
      </w:pPr>
      <w:r w:rsidRPr="003F4DE4">
        <w:t>AIS 1</w:t>
      </w:r>
      <w:r w:rsidRPr="003F4DE4">
        <w:tab/>
        <w:t>AIS Default Channel 1 - 161.975 MHz (Ch. 87B//2087)</w:t>
      </w:r>
    </w:p>
    <w:p w:rsidR="009E579D" w:rsidRPr="003F4DE4" w:rsidRDefault="009E579D" w:rsidP="009E579D">
      <w:pPr>
        <w:pStyle w:val="BodyText"/>
      </w:pPr>
      <w:r w:rsidRPr="003F4DE4">
        <w:t>AIS 2</w:t>
      </w:r>
      <w:r w:rsidRPr="003F4DE4">
        <w:tab/>
        <w:t>AIS Default Channel 2 - 162.025 MHz (Ch. 88B/2088)</w:t>
      </w:r>
    </w:p>
    <w:p w:rsidR="009E579D" w:rsidRDefault="009E579D" w:rsidP="009E579D">
      <w:pPr>
        <w:pStyle w:val="BodyText"/>
      </w:pPr>
      <w:r w:rsidRPr="003F4DE4">
        <w:t>ASM</w:t>
      </w:r>
      <w:r w:rsidRPr="003F4DE4">
        <w:tab/>
        <w:t>Application Specific Messages</w:t>
      </w:r>
    </w:p>
    <w:p w:rsidR="009E579D" w:rsidRPr="003F4DE4" w:rsidRDefault="009E579D" w:rsidP="009E579D">
      <w:pPr>
        <w:pStyle w:val="BodyText"/>
      </w:pPr>
      <w:r>
        <w:t xml:space="preserve">AtoN </w:t>
      </w:r>
      <w:r>
        <w:tab/>
        <w:t>Aid to Navigation</w:t>
      </w:r>
    </w:p>
    <w:p w:rsidR="009E579D" w:rsidRDefault="009E579D" w:rsidP="009E579D">
      <w:pPr>
        <w:pStyle w:val="BodyText"/>
      </w:pPr>
      <w:r>
        <w:t>bps</w:t>
      </w:r>
      <w:r>
        <w:tab/>
        <w:t>bits per second</w:t>
      </w:r>
    </w:p>
    <w:p w:rsidR="009E579D" w:rsidRPr="003F4DE4" w:rsidRDefault="009E579D" w:rsidP="009E579D">
      <w:pPr>
        <w:pStyle w:val="BodyText"/>
      </w:pPr>
      <w:r w:rsidRPr="003F4DE4">
        <w:t>CCTV</w:t>
      </w:r>
      <w:r w:rsidRPr="003F4DE4">
        <w:tab/>
        <w:t>Closed-Circuit Television</w:t>
      </w:r>
    </w:p>
    <w:p w:rsidR="009E579D" w:rsidRPr="003F4DE4" w:rsidRDefault="009E579D" w:rsidP="009E579D">
      <w:pPr>
        <w:pStyle w:val="BodyText"/>
      </w:pPr>
      <w:r w:rsidRPr="003F4DE4">
        <w:t>Circ.</w:t>
      </w:r>
      <w:r w:rsidRPr="003F4DE4">
        <w:tab/>
        <w:t>Circular (IMO document)</w:t>
      </w:r>
    </w:p>
    <w:p w:rsidR="009E579D" w:rsidRDefault="009E579D" w:rsidP="009E579D">
      <w:pPr>
        <w:pStyle w:val="BodyText"/>
      </w:pPr>
      <w:r w:rsidRPr="003F4DE4">
        <w:t>COMSAR</w:t>
      </w:r>
      <w:r w:rsidRPr="003F4DE4">
        <w:tab/>
        <w:t>Sub-Committee on Communications and Search and Rescue (IMO)</w:t>
      </w:r>
    </w:p>
    <w:p w:rsidR="009E579D" w:rsidRPr="003F4DE4" w:rsidRDefault="009E579D" w:rsidP="009E579D">
      <w:pPr>
        <w:pStyle w:val="BodyText"/>
      </w:pPr>
      <w:r>
        <w:t>DMR</w:t>
      </w:r>
      <w:r>
        <w:tab/>
        <w:t>Digital Mobile Radio</w:t>
      </w:r>
    </w:p>
    <w:p w:rsidR="009E579D" w:rsidRPr="003F4DE4" w:rsidRDefault="009E579D" w:rsidP="009E579D">
      <w:pPr>
        <w:pStyle w:val="BodyText"/>
      </w:pPr>
      <w:r w:rsidRPr="003F4DE4">
        <w:t>DSC</w:t>
      </w:r>
      <w:r w:rsidRPr="003F4DE4">
        <w:tab/>
        <w:t>Digital Selective Calling</w:t>
      </w:r>
    </w:p>
    <w:p w:rsidR="009E579D" w:rsidRPr="003F4DE4" w:rsidRDefault="009E579D" w:rsidP="009E579D">
      <w:pPr>
        <w:pStyle w:val="BodyText"/>
      </w:pPr>
      <w:r w:rsidRPr="003F4DE4">
        <w:t>ECDIS</w:t>
      </w:r>
      <w:r w:rsidRPr="003F4DE4">
        <w:tab/>
        <w:t>Electronic Chart display &amp; Information System</w:t>
      </w:r>
    </w:p>
    <w:p w:rsidR="009E579D" w:rsidRPr="003F4DE4" w:rsidRDefault="009E579D" w:rsidP="009E579D">
      <w:pPr>
        <w:pStyle w:val="BodyText"/>
      </w:pPr>
      <w:r w:rsidRPr="003F4DE4">
        <w:t>ENC</w:t>
      </w:r>
      <w:r w:rsidRPr="003F4DE4">
        <w:tab/>
        <w:t>Electronic Navigation Chart</w:t>
      </w:r>
    </w:p>
    <w:p w:rsidR="009E579D" w:rsidRDefault="009E579D" w:rsidP="009E579D">
      <w:pPr>
        <w:pStyle w:val="BodyText"/>
      </w:pPr>
      <w:r w:rsidRPr="003F4DE4">
        <w:t>ETA</w:t>
      </w:r>
      <w:r w:rsidRPr="003F4DE4">
        <w:tab/>
        <w:t>Estimated Time of Arrival</w:t>
      </w:r>
    </w:p>
    <w:p w:rsidR="009E579D" w:rsidRPr="003F4DE4" w:rsidRDefault="009E579D" w:rsidP="009E579D">
      <w:pPr>
        <w:pStyle w:val="BodyText"/>
      </w:pPr>
      <w:r w:rsidRPr="003F4DE4">
        <w:t>FAL</w:t>
      </w:r>
      <w:r w:rsidRPr="003F4DE4">
        <w:tab/>
        <w:t>Facilitation Committee (IMO)</w:t>
      </w:r>
    </w:p>
    <w:p w:rsidR="009E579D" w:rsidRDefault="009E579D" w:rsidP="009E579D">
      <w:pPr>
        <w:pStyle w:val="BodyText"/>
      </w:pPr>
      <w:r w:rsidRPr="003F4DE4">
        <w:t>FEC</w:t>
      </w:r>
      <w:r w:rsidRPr="003F4DE4">
        <w:tab/>
        <w:t>Forward error correction</w:t>
      </w:r>
    </w:p>
    <w:p w:rsidR="009E579D" w:rsidRPr="003F4DE4" w:rsidRDefault="009E579D" w:rsidP="009E579D">
      <w:pPr>
        <w:pStyle w:val="BodyText"/>
      </w:pPr>
      <w:r>
        <w:t>Gbps</w:t>
      </w:r>
      <w:r>
        <w:tab/>
        <w:t>Gigabits per second, 10</w:t>
      </w:r>
      <w:r w:rsidRPr="009B6614">
        <w:rPr>
          <w:vertAlign w:val="superscript"/>
        </w:rPr>
        <w:t>9</w:t>
      </w:r>
      <w:r>
        <w:t xml:space="preserve"> bits per second</w:t>
      </w:r>
    </w:p>
    <w:p w:rsidR="009E579D" w:rsidRDefault="009E579D" w:rsidP="009E579D">
      <w:pPr>
        <w:pStyle w:val="BodyText"/>
      </w:pPr>
      <w:r>
        <w:t>GHz</w:t>
      </w:r>
      <w:r>
        <w:tab/>
        <w:t>Gigahertz, 10</w:t>
      </w:r>
      <w:r w:rsidRPr="009B6614">
        <w:rPr>
          <w:vertAlign w:val="superscript"/>
        </w:rPr>
        <w:t>9</w:t>
      </w:r>
      <w:r>
        <w:rPr>
          <w:vertAlign w:val="superscript"/>
        </w:rPr>
        <w:t xml:space="preserve"> Hz</w:t>
      </w:r>
    </w:p>
    <w:p w:rsidR="009E579D" w:rsidRPr="003F4DE4" w:rsidRDefault="009E579D" w:rsidP="009E579D">
      <w:pPr>
        <w:pStyle w:val="BodyText"/>
      </w:pPr>
      <w:r w:rsidRPr="003F4DE4">
        <w:t>GIS</w:t>
      </w:r>
      <w:r w:rsidRPr="003F4DE4">
        <w:tab/>
        <w:t>Geographic Information System</w:t>
      </w:r>
    </w:p>
    <w:p w:rsidR="009E579D" w:rsidRPr="003F4DE4" w:rsidRDefault="009E579D" w:rsidP="009E579D">
      <w:pPr>
        <w:pStyle w:val="BodyText"/>
      </w:pPr>
      <w:r w:rsidRPr="003F4DE4">
        <w:t>GMDSS</w:t>
      </w:r>
      <w:r w:rsidRPr="003F4DE4">
        <w:tab/>
        <w:t>Global Maritime Distress and Safety System</w:t>
      </w:r>
    </w:p>
    <w:p w:rsidR="009E579D" w:rsidRDefault="009E579D" w:rsidP="009E579D">
      <w:pPr>
        <w:pStyle w:val="BodyText"/>
      </w:pPr>
      <w:r w:rsidRPr="003F4DE4">
        <w:t>GNSS</w:t>
      </w:r>
      <w:r w:rsidRPr="003F4DE4">
        <w:tab/>
        <w:t>Global Navigation Satellite System</w:t>
      </w:r>
    </w:p>
    <w:p w:rsidR="009E579D" w:rsidRDefault="009E579D" w:rsidP="009E579D">
      <w:pPr>
        <w:pStyle w:val="BodyText"/>
      </w:pPr>
      <w:r>
        <w:t>HF</w:t>
      </w:r>
      <w:r>
        <w:tab/>
        <w:t>High Frequency</w:t>
      </w:r>
    </w:p>
    <w:p w:rsidR="009E579D" w:rsidRPr="003F4DE4" w:rsidRDefault="009E579D" w:rsidP="009E579D">
      <w:pPr>
        <w:pStyle w:val="BodyText"/>
        <w:rPr>
          <w:lang w:val="en-US"/>
        </w:rPr>
      </w:pPr>
      <w:r w:rsidRPr="003F4DE4">
        <w:t>IAMSAR</w:t>
      </w:r>
      <w:r>
        <w:tab/>
      </w:r>
      <w:r w:rsidRPr="003F4DE4">
        <w:tab/>
      </w:r>
      <w:r w:rsidRPr="003F4DE4">
        <w:rPr>
          <w:lang w:val="en-US"/>
        </w:rPr>
        <w:t>International Aeronautical and Maritime Search and Rescue (manual)</w:t>
      </w:r>
    </w:p>
    <w:p w:rsidR="009E579D" w:rsidRDefault="009E579D" w:rsidP="009E579D">
      <w:pPr>
        <w:pStyle w:val="BodyText"/>
      </w:pPr>
      <w:r>
        <w:t>IALA</w:t>
      </w:r>
      <w:r>
        <w:tab/>
      </w:r>
      <w:r w:rsidRPr="009B6614">
        <w:t>International Association of Marine Aids to navigation and Lighthouse Authorities</w:t>
      </w:r>
    </w:p>
    <w:p w:rsidR="009E579D" w:rsidRDefault="009E579D" w:rsidP="009E579D">
      <w:pPr>
        <w:pStyle w:val="BodyText"/>
        <w:rPr>
          <w:bCs/>
        </w:rPr>
      </w:pPr>
      <w:r w:rsidRPr="003F4DE4">
        <w:t>IEC</w:t>
      </w:r>
      <w:r w:rsidRPr="003F4DE4">
        <w:tab/>
      </w:r>
      <w:r w:rsidRPr="003F4DE4">
        <w:rPr>
          <w:bCs/>
        </w:rPr>
        <w:t>International Electrotechnical Commission</w:t>
      </w:r>
    </w:p>
    <w:p w:rsidR="009E579D" w:rsidRPr="003F4DE4" w:rsidRDefault="009E579D" w:rsidP="009E579D">
      <w:pPr>
        <w:pStyle w:val="BodyText"/>
      </w:pPr>
      <w:r>
        <w:rPr>
          <w:bCs/>
        </w:rPr>
        <w:t>IEEE</w:t>
      </w:r>
      <w:r>
        <w:rPr>
          <w:bCs/>
        </w:rPr>
        <w:tab/>
      </w:r>
      <w:r w:rsidRPr="009B6614">
        <w:t>Institute of Electrical and Electronics Engineers</w:t>
      </w:r>
    </w:p>
    <w:p w:rsidR="009E579D" w:rsidRDefault="009E579D" w:rsidP="009E579D">
      <w:pPr>
        <w:pStyle w:val="BodyText"/>
      </w:pPr>
      <w:r w:rsidRPr="003F4DE4">
        <w:t>IHO</w:t>
      </w:r>
      <w:r w:rsidRPr="003F4DE4">
        <w:tab/>
        <w:t>International Hydrographic Organization</w:t>
      </w:r>
    </w:p>
    <w:p w:rsidR="009E579D" w:rsidRPr="009B6614" w:rsidRDefault="009E579D" w:rsidP="009E579D">
      <w:pPr>
        <w:pStyle w:val="BodyText"/>
      </w:pPr>
      <w:r>
        <w:t>Inmarsat GX</w:t>
      </w:r>
      <w:r>
        <w:tab/>
        <w:t>Inmarsat Global Express</w:t>
      </w:r>
    </w:p>
    <w:p w:rsidR="009E579D" w:rsidRDefault="009E579D" w:rsidP="009E579D">
      <w:pPr>
        <w:pStyle w:val="BodyText"/>
      </w:pPr>
      <w:r w:rsidRPr="003F4DE4">
        <w:t>IMO</w:t>
      </w:r>
      <w:r w:rsidRPr="003F4DE4">
        <w:tab/>
        <w:t>International Maritime Organization (UN)</w:t>
      </w:r>
    </w:p>
    <w:p w:rsidR="009E579D" w:rsidRDefault="009E579D" w:rsidP="009E579D">
      <w:pPr>
        <w:pStyle w:val="BodyText"/>
      </w:pPr>
      <w:r>
        <w:t>IMT</w:t>
      </w:r>
      <w:r>
        <w:tab/>
      </w:r>
      <w:r w:rsidRPr="009B6614">
        <w:t>International Mobile Telecommunications</w:t>
      </w:r>
    </w:p>
    <w:p w:rsidR="009E579D" w:rsidRPr="003F4DE4" w:rsidRDefault="009E579D" w:rsidP="009E579D">
      <w:pPr>
        <w:pStyle w:val="BodyText"/>
      </w:pPr>
      <w:r>
        <w:t>IP</w:t>
      </w:r>
      <w:r>
        <w:tab/>
      </w:r>
      <w:r w:rsidRPr="009B6614">
        <w:t>Internet Protocol</w:t>
      </w:r>
    </w:p>
    <w:p w:rsidR="009E579D" w:rsidRPr="003F4DE4" w:rsidRDefault="009E579D" w:rsidP="009E579D">
      <w:pPr>
        <w:pStyle w:val="BodyText"/>
        <w:rPr>
          <w:lang w:val="en-AU"/>
        </w:rPr>
      </w:pPr>
      <w:r w:rsidRPr="003F4DE4">
        <w:t>IS</w:t>
      </w:r>
      <w:r w:rsidRPr="003F4DE4">
        <w:tab/>
      </w:r>
      <w:r w:rsidRPr="003F4DE4">
        <w:rPr>
          <w:lang w:val="en-AU"/>
        </w:rPr>
        <w:t>Information Service</w:t>
      </w:r>
    </w:p>
    <w:p w:rsidR="009E579D" w:rsidRPr="003F4DE4" w:rsidRDefault="009E579D" w:rsidP="009E579D">
      <w:pPr>
        <w:pStyle w:val="BodyText"/>
      </w:pPr>
      <w:r w:rsidRPr="003F4DE4">
        <w:rPr>
          <w:lang w:val="en-AU"/>
        </w:rPr>
        <w:t>ISPS</w:t>
      </w:r>
      <w:r w:rsidRPr="003F4DE4">
        <w:rPr>
          <w:lang w:val="en-AU"/>
        </w:rPr>
        <w:tab/>
      </w:r>
      <w:r w:rsidRPr="003F4DE4">
        <w:rPr>
          <w:lang w:val="en-US"/>
        </w:rPr>
        <w:t>International Ship and Port Facility Security Code</w:t>
      </w:r>
    </w:p>
    <w:p w:rsidR="009E579D" w:rsidRPr="003F4DE4" w:rsidRDefault="009E579D" w:rsidP="009E579D">
      <w:pPr>
        <w:pStyle w:val="BodyText"/>
      </w:pPr>
      <w:r w:rsidRPr="003F4DE4">
        <w:t>ITU</w:t>
      </w:r>
      <w:r w:rsidRPr="003F4DE4">
        <w:tab/>
        <w:t>International Telecommunication</w:t>
      </w:r>
      <w:r>
        <w:t>s</w:t>
      </w:r>
      <w:r w:rsidRPr="003F4DE4">
        <w:t xml:space="preserve"> Union</w:t>
      </w:r>
    </w:p>
    <w:p w:rsidR="009E579D" w:rsidRDefault="009E579D" w:rsidP="009E579D">
      <w:pPr>
        <w:pStyle w:val="BodyText"/>
        <w:rPr>
          <w:lang w:val="en-US"/>
        </w:rPr>
      </w:pPr>
      <w:r w:rsidRPr="003F4DE4">
        <w:t>ITU-R</w:t>
      </w:r>
      <w:r w:rsidRPr="003F4DE4">
        <w:tab/>
        <w:t>International Telecommunication Union-</w:t>
      </w:r>
      <w:r w:rsidRPr="003F4DE4">
        <w:rPr>
          <w:lang w:val="en-US"/>
        </w:rPr>
        <w:t>Radiocommunication Sector</w:t>
      </w:r>
    </w:p>
    <w:p w:rsidR="009E579D" w:rsidRDefault="009E579D" w:rsidP="009E579D">
      <w:pPr>
        <w:pStyle w:val="BodyText"/>
      </w:pPr>
      <w:r>
        <w:rPr>
          <w:lang w:val="en-US"/>
        </w:rPr>
        <w:lastRenderedPageBreak/>
        <w:t>kb</w:t>
      </w:r>
      <w:r>
        <w:rPr>
          <w:lang w:val="en-US"/>
        </w:rPr>
        <w:tab/>
      </w:r>
      <w:r w:rsidRPr="009B6614">
        <w:t>kilobits</w:t>
      </w:r>
    </w:p>
    <w:p w:rsidR="009E579D" w:rsidRDefault="009E579D" w:rsidP="009E579D">
      <w:pPr>
        <w:pStyle w:val="BodyText"/>
      </w:pPr>
      <w:r>
        <w:t>kB</w:t>
      </w:r>
      <w:r>
        <w:tab/>
      </w:r>
      <w:r w:rsidRPr="009B6614">
        <w:t>kilobytes (= 8 kilobits)</w:t>
      </w:r>
    </w:p>
    <w:p w:rsidR="009E579D" w:rsidRDefault="009E579D" w:rsidP="009E579D">
      <w:pPr>
        <w:pStyle w:val="BodyText"/>
      </w:pPr>
      <w:r>
        <w:t>kpbs</w:t>
      </w:r>
      <w:r>
        <w:tab/>
      </w:r>
      <w:r w:rsidRPr="009B6614">
        <w:t>kilobits per second, 10</w:t>
      </w:r>
      <w:r w:rsidRPr="009B6614">
        <w:rPr>
          <w:vertAlign w:val="superscript"/>
        </w:rPr>
        <w:t>3</w:t>
      </w:r>
      <w:r w:rsidRPr="009B6614">
        <w:t xml:space="preserve"> bits per second</w:t>
      </w:r>
    </w:p>
    <w:p w:rsidR="009E579D" w:rsidRDefault="009E579D" w:rsidP="009E579D">
      <w:pPr>
        <w:pStyle w:val="BodyText"/>
      </w:pPr>
      <w:r>
        <w:t>kHz</w:t>
      </w:r>
      <w:r>
        <w:tab/>
      </w:r>
      <w:r w:rsidRPr="003303C2">
        <w:t>kilohertz, 10</w:t>
      </w:r>
      <w:r w:rsidRPr="003303C2">
        <w:rPr>
          <w:vertAlign w:val="superscript"/>
        </w:rPr>
        <w:t>3</w:t>
      </w:r>
      <w:r w:rsidRPr="003303C2">
        <w:t xml:space="preserve"> bits per second</w:t>
      </w:r>
    </w:p>
    <w:p w:rsidR="009E579D" w:rsidRDefault="009E579D" w:rsidP="009E579D">
      <w:pPr>
        <w:pStyle w:val="BodyText"/>
      </w:pPr>
      <w:r>
        <w:t>LF</w:t>
      </w:r>
      <w:r>
        <w:tab/>
      </w:r>
      <w:r w:rsidRPr="003303C2">
        <w:t>Low Frequency</w:t>
      </w:r>
    </w:p>
    <w:p w:rsidR="009E579D" w:rsidRPr="003F4DE4" w:rsidRDefault="009E579D" w:rsidP="009E579D">
      <w:pPr>
        <w:pStyle w:val="BodyText"/>
      </w:pPr>
      <w:r>
        <w:t>LTE</w:t>
      </w:r>
      <w:r>
        <w:tab/>
      </w:r>
      <w:r w:rsidRPr="003303C2">
        <w:t>Long Term Evolution</w:t>
      </w:r>
    </w:p>
    <w:p w:rsidR="009E579D" w:rsidRDefault="009E579D" w:rsidP="009E579D">
      <w:pPr>
        <w:pStyle w:val="BodyText"/>
        <w:rPr>
          <w:lang w:val="en-AU"/>
        </w:rPr>
      </w:pPr>
      <w:r w:rsidRPr="003F4DE4">
        <w:t>LPS</w:t>
      </w:r>
      <w:r w:rsidRPr="003F4DE4">
        <w:tab/>
      </w:r>
      <w:r w:rsidRPr="003F4DE4">
        <w:rPr>
          <w:lang w:val="en-AU"/>
        </w:rPr>
        <w:t>Local Port Service</w:t>
      </w:r>
    </w:p>
    <w:p w:rsidR="009E579D" w:rsidRPr="003F4DE4" w:rsidRDefault="009E579D" w:rsidP="009E579D">
      <w:pPr>
        <w:pStyle w:val="BodyText"/>
        <w:ind w:left="1134" w:hanging="1134"/>
        <w:rPr>
          <w:lang w:val="en-AU"/>
        </w:rPr>
      </w:pPr>
      <w:r w:rsidRPr="003F4DE4">
        <w:rPr>
          <w:lang w:val="en-AU"/>
        </w:rPr>
        <w:t>MARPOL</w:t>
      </w:r>
      <w:r w:rsidRPr="003F4DE4">
        <w:rPr>
          <w:lang w:val="en-AU"/>
        </w:rPr>
        <w:tab/>
      </w:r>
      <w:r w:rsidRPr="003F4DE4">
        <w:t>International Convention for the prevention of pollution from ships (1973) (as amended)</w:t>
      </w:r>
    </w:p>
    <w:p w:rsidR="009E579D" w:rsidRPr="003F4DE4" w:rsidRDefault="009E579D" w:rsidP="009E579D">
      <w:pPr>
        <w:pStyle w:val="BodyText"/>
        <w:rPr>
          <w:lang w:val="en-AU"/>
        </w:rPr>
      </w:pPr>
      <w:r w:rsidRPr="003F4DE4">
        <w:rPr>
          <w:lang w:val="en-AU"/>
        </w:rPr>
        <w:t>MAS</w:t>
      </w:r>
      <w:r w:rsidRPr="003F4DE4">
        <w:rPr>
          <w:lang w:val="en-AU"/>
        </w:rPr>
        <w:tab/>
        <w:t>Maritime Assistance Service</w:t>
      </w:r>
    </w:p>
    <w:p w:rsidR="009E579D" w:rsidRDefault="009E579D" w:rsidP="009E579D">
      <w:pPr>
        <w:pStyle w:val="BodyText"/>
      </w:pPr>
      <w:r>
        <w:rPr>
          <w:lang w:val="en-AU"/>
        </w:rPr>
        <w:t>Mbps</w:t>
      </w:r>
      <w:r>
        <w:rPr>
          <w:lang w:val="en-AU"/>
        </w:rPr>
        <w:tab/>
      </w:r>
      <w:r>
        <w:rPr>
          <w:lang w:val="en-AU"/>
        </w:rPr>
        <w:tab/>
      </w:r>
      <w:r w:rsidRPr="003303C2">
        <w:t>Megabits per second, 10</w:t>
      </w:r>
      <w:r w:rsidRPr="003303C2">
        <w:rPr>
          <w:vertAlign w:val="superscript"/>
        </w:rPr>
        <w:t>6</w:t>
      </w:r>
      <w:r w:rsidRPr="003303C2">
        <w:t xml:space="preserve"> bits per second</w:t>
      </w:r>
    </w:p>
    <w:p w:rsidR="009E579D" w:rsidRPr="003F4DE4" w:rsidRDefault="009E579D" w:rsidP="009E579D">
      <w:pPr>
        <w:pStyle w:val="BodyText"/>
      </w:pPr>
      <w:r w:rsidRPr="003F4DE4">
        <w:rPr>
          <w:lang w:val="en-AU"/>
        </w:rPr>
        <w:t>MEDEVAC</w:t>
      </w:r>
      <w:r w:rsidRPr="003F4DE4">
        <w:rPr>
          <w:lang w:val="en-AU"/>
        </w:rPr>
        <w:tab/>
      </w:r>
      <w:r w:rsidRPr="003F4DE4">
        <w:t>Medical evacuation</w:t>
      </w:r>
    </w:p>
    <w:p w:rsidR="009E579D" w:rsidRPr="003F4DE4" w:rsidRDefault="009E579D" w:rsidP="009E579D">
      <w:pPr>
        <w:pStyle w:val="BodyText"/>
        <w:rPr>
          <w:lang w:val="en-AU"/>
        </w:rPr>
      </w:pPr>
      <w:r w:rsidRPr="003F4DE4">
        <w:t>METAREA</w:t>
      </w:r>
      <w:r w:rsidRPr="003F4DE4">
        <w:tab/>
      </w:r>
      <w:r w:rsidRPr="003F4DE4">
        <w:rPr>
          <w:lang w:val="en-US"/>
        </w:rPr>
        <w:t>Geographical sea regions for the purpose of co-ordinating the transmission of meteorological information</w:t>
      </w:r>
    </w:p>
    <w:p w:rsidR="009E579D" w:rsidRPr="003F4DE4" w:rsidRDefault="009E579D" w:rsidP="009E579D">
      <w:pPr>
        <w:pStyle w:val="BodyText"/>
        <w:rPr>
          <w:lang w:val="en-AU"/>
        </w:rPr>
      </w:pPr>
      <w:r>
        <w:t>MF</w:t>
      </w:r>
      <w:r>
        <w:tab/>
      </w:r>
      <w:r w:rsidRPr="003303C2">
        <w:t>Medium Frequency</w:t>
      </w:r>
    </w:p>
    <w:p w:rsidR="009E579D" w:rsidRPr="009C387B" w:rsidRDefault="009E579D" w:rsidP="009E579D">
      <w:pPr>
        <w:pStyle w:val="BodyText"/>
        <w:rPr>
          <w:lang w:val="fr-FR"/>
        </w:rPr>
      </w:pPr>
      <w:r w:rsidRPr="009C387B">
        <w:rPr>
          <w:lang w:val="fr-FR"/>
        </w:rPr>
        <w:t>MHz</w:t>
      </w:r>
      <w:r w:rsidRPr="009C387B">
        <w:rPr>
          <w:lang w:val="fr-FR"/>
        </w:rPr>
        <w:tab/>
        <w:t>megahertz</w:t>
      </w:r>
    </w:p>
    <w:p w:rsidR="009E579D" w:rsidRPr="009C387B" w:rsidRDefault="009E579D" w:rsidP="009E579D">
      <w:pPr>
        <w:pStyle w:val="BodyText"/>
        <w:rPr>
          <w:lang w:val="fr-FR"/>
        </w:rPr>
      </w:pPr>
      <w:r w:rsidRPr="009C387B">
        <w:rPr>
          <w:lang w:val="fr-FR"/>
        </w:rPr>
        <w:t>MMSI</w:t>
      </w:r>
      <w:r w:rsidRPr="009C387B">
        <w:rPr>
          <w:lang w:val="fr-FR"/>
        </w:rPr>
        <w:tab/>
        <w:t>Maritime Mobile Service Identity</w:t>
      </w:r>
    </w:p>
    <w:p w:rsidR="009E579D" w:rsidRPr="003F4DE4" w:rsidRDefault="009E579D" w:rsidP="009E579D">
      <w:pPr>
        <w:pStyle w:val="BodyText"/>
        <w:rPr>
          <w:lang w:val="en-AU"/>
        </w:rPr>
      </w:pPr>
      <w:r w:rsidRPr="003F4DE4">
        <w:rPr>
          <w:lang w:val="en-AU"/>
        </w:rPr>
        <w:t>MSC</w:t>
      </w:r>
      <w:r w:rsidRPr="003F4DE4">
        <w:rPr>
          <w:lang w:val="en-AU"/>
        </w:rPr>
        <w:tab/>
      </w:r>
      <w:r w:rsidRPr="003F4DE4">
        <w:t>Maritime Safety Committee (IMO)</w:t>
      </w:r>
    </w:p>
    <w:p w:rsidR="009E579D" w:rsidRDefault="009E579D" w:rsidP="009E579D">
      <w:pPr>
        <w:pStyle w:val="BodyText"/>
        <w:rPr>
          <w:lang w:val="en-AU"/>
        </w:rPr>
      </w:pPr>
      <w:r w:rsidRPr="003F4DE4">
        <w:t>MSI</w:t>
      </w:r>
      <w:r w:rsidRPr="003F4DE4">
        <w:tab/>
      </w:r>
      <w:r w:rsidRPr="003F4DE4">
        <w:rPr>
          <w:lang w:val="en-AU"/>
        </w:rPr>
        <w:t>Maritime Safety Information</w:t>
      </w:r>
    </w:p>
    <w:p w:rsidR="009E579D" w:rsidRPr="003F4DE4" w:rsidRDefault="009E579D" w:rsidP="009E579D">
      <w:pPr>
        <w:pStyle w:val="BodyText"/>
      </w:pPr>
      <w:r w:rsidRPr="003F4DE4">
        <w:t>MSP</w:t>
      </w:r>
      <w:r w:rsidRPr="003F4DE4">
        <w:tab/>
        <w:t>Maritime Service Portfolio(s)</w:t>
      </w:r>
    </w:p>
    <w:p w:rsidR="009E579D" w:rsidRDefault="009E579D" w:rsidP="009E579D">
      <w:pPr>
        <w:pStyle w:val="BodyText"/>
        <w:rPr>
          <w:lang w:val="en-AU"/>
        </w:rPr>
      </w:pPr>
      <w:r>
        <w:rPr>
          <w:lang w:val="en-AU"/>
        </w:rPr>
        <w:t>MSS</w:t>
      </w:r>
      <w:r>
        <w:rPr>
          <w:lang w:val="en-AU"/>
        </w:rPr>
        <w:tab/>
        <w:t>Mobile Satellite System</w:t>
      </w:r>
    </w:p>
    <w:p w:rsidR="009E579D" w:rsidRPr="003F4DE4" w:rsidRDefault="009E579D" w:rsidP="009E579D">
      <w:pPr>
        <w:pStyle w:val="BodyText"/>
      </w:pPr>
      <w:r>
        <w:rPr>
          <w:lang w:val="en-AU"/>
        </w:rPr>
        <w:t>MSW</w:t>
      </w:r>
      <w:r>
        <w:rPr>
          <w:lang w:val="en-AU"/>
        </w:rPr>
        <w:tab/>
        <w:t>Maritime Single Window</w:t>
      </w:r>
    </w:p>
    <w:p w:rsidR="009E579D" w:rsidRPr="003F4DE4" w:rsidRDefault="009E579D" w:rsidP="009E579D">
      <w:pPr>
        <w:pStyle w:val="BodyText"/>
        <w:rPr>
          <w:lang w:val="en-AU"/>
        </w:rPr>
      </w:pPr>
      <w:r w:rsidRPr="003F4DE4">
        <w:t>NAS</w:t>
      </w:r>
      <w:r w:rsidRPr="003F4DE4">
        <w:tab/>
      </w:r>
      <w:r w:rsidRPr="003F4DE4">
        <w:rPr>
          <w:lang w:val="en-AU"/>
        </w:rPr>
        <w:t>Navigation Assistance Service</w:t>
      </w:r>
    </w:p>
    <w:p w:rsidR="009E579D" w:rsidRPr="003F4DE4" w:rsidRDefault="009E579D" w:rsidP="009E579D">
      <w:pPr>
        <w:pStyle w:val="BodyText"/>
        <w:rPr>
          <w:lang w:val="en-AU"/>
        </w:rPr>
      </w:pPr>
      <w:r w:rsidRPr="003F4DE4">
        <w:rPr>
          <w:lang w:val="en-AU"/>
        </w:rPr>
        <w:t>NAVAREA</w:t>
      </w:r>
      <w:r w:rsidRPr="003F4DE4">
        <w:rPr>
          <w:lang w:val="en-AU"/>
        </w:rPr>
        <w:tab/>
      </w:r>
      <w:r w:rsidRPr="003F4DE4">
        <w:rPr>
          <w:lang w:val="en-US"/>
        </w:rPr>
        <w:t>Geographic areas in which various governments are responsible for navigation and weather warnings</w:t>
      </w:r>
    </w:p>
    <w:p w:rsidR="009E579D" w:rsidRPr="003F4DE4" w:rsidRDefault="009E579D" w:rsidP="009E579D">
      <w:pPr>
        <w:pStyle w:val="BodyText"/>
      </w:pPr>
      <w:r w:rsidRPr="003F4DE4">
        <w:rPr>
          <w:lang w:val="en-AU"/>
        </w:rPr>
        <w:t>NAVTEX</w:t>
      </w:r>
      <w:r w:rsidRPr="003F4DE4">
        <w:rPr>
          <w:lang w:val="en-AU"/>
        </w:rPr>
        <w:tab/>
      </w:r>
      <w:r w:rsidRPr="003F4DE4">
        <w:t>Navigational Telex (service</w:t>
      </w:r>
    </w:p>
    <w:p w:rsidR="009E579D" w:rsidRDefault="009E579D" w:rsidP="009E579D">
      <w:pPr>
        <w:pStyle w:val="BodyText"/>
        <w:rPr>
          <w:lang w:val="en-US"/>
        </w:rPr>
      </w:pPr>
      <w:r w:rsidRPr="003F4DE4">
        <w:t>NCSR</w:t>
      </w:r>
      <w:r w:rsidRPr="003F4DE4">
        <w:tab/>
      </w:r>
      <w:r w:rsidRPr="003F4DE4">
        <w:rPr>
          <w:lang w:val="en-US"/>
        </w:rPr>
        <w:t>National Centre for Sensor Research</w:t>
      </w:r>
    </w:p>
    <w:p w:rsidR="009E579D" w:rsidRDefault="009E579D" w:rsidP="009E579D">
      <w:pPr>
        <w:pStyle w:val="BodyText"/>
        <w:rPr>
          <w:lang w:val="en-US"/>
        </w:rPr>
      </w:pPr>
      <w:r>
        <w:rPr>
          <w:lang w:val="en-US"/>
        </w:rPr>
        <w:t>NM</w:t>
      </w:r>
      <w:r>
        <w:rPr>
          <w:lang w:val="en-US"/>
        </w:rPr>
        <w:tab/>
        <w:t>Nautical Mile</w:t>
      </w:r>
    </w:p>
    <w:p w:rsidR="009E579D" w:rsidRPr="003F4DE4" w:rsidRDefault="009E579D" w:rsidP="009E579D">
      <w:pPr>
        <w:pStyle w:val="BodyText"/>
      </w:pPr>
      <w:r w:rsidRPr="003F4DE4">
        <w:t>OSC</w:t>
      </w:r>
      <w:r w:rsidRPr="003F4DE4">
        <w:tab/>
        <w:t>On-scene commander</w:t>
      </w:r>
    </w:p>
    <w:p w:rsidR="009E579D" w:rsidRPr="003F4DE4" w:rsidRDefault="009E579D" w:rsidP="009E579D">
      <w:pPr>
        <w:pStyle w:val="BodyText"/>
      </w:pPr>
      <w:r w:rsidRPr="003F4DE4">
        <w:t>RCC</w:t>
      </w:r>
      <w:r w:rsidRPr="003F4DE4">
        <w:tab/>
        <w:t>Rescue Co-ordination Centre</w:t>
      </w:r>
    </w:p>
    <w:p w:rsidR="009E579D" w:rsidRPr="003F4DE4" w:rsidRDefault="009E579D" w:rsidP="009E579D">
      <w:pPr>
        <w:pStyle w:val="BodyText"/>
      </w:pPr>
      <w:r w:rsidRPr="003F4DE4">
        <w:t>RTCM</w:t>
      </w:r>
      <w:r w:rsidRPr="003F4DE4">
        <w:tab/>
        <w:t>Radio Technical Commission for Maritime Service</w:t>
      </w:r>
    </w:p>
    <w:p w:rsidR="009E579D" w:rsidRPr="003F4DE4" w:rsidRDefault="009E579D" w:rsidP="009E579D">
      <w:pPr>
        <w:pStyle w:val="BodyText"/>
        <w:rPr>
          <w:lang w:val="en-AU"/>
        </w:rPr>
      </w:pPr>
      <w:r w:rsidRPr="003F4DE4">
        <w:t>SAR</w:t>
      </w:r>
      <w:r w:rsidRPr="003F4DE4">
        <w:tab/>
      </w:r>
      <w:r w:rsidRPr="003F4DE4">
        <w:rPr>
          <w:lang w:val="en-AU"/>
        </w:rPr>
        <w:t>Search and Rescue</w:t>
      </w:r>
    </w:p>
    <w:p w:rsidR="009E579D" w:rsidRPr="003F4DE4" w:rsidRDefault="009E579D" w:rsidP="009E579D">
      <w:pPr>
        <w:pStyle w:val="BodyText"/>
        <w:rPr>
          <w:lang w:val="en-AU"/>
        </w:rPr>
      </w:pPr>
      <w:r w:rsidRPr="003F4DE4">
        <w:rPr>
          <w:lang w:val="en-AU"/>
        </w:rPr>
        <w:t>SART</w:t>
      </w:r>
      <w:r w:rsidRPr="003F4DE4">
        <w:rPr>
          <w:lang w:val="en-AU"/>
        </w:rPr>
        <w:tab/>
      </w:r>
      <w:r w:rsidRPr="003F4DE4">
        <w:t>Search and Rescue Transponder</w:t>
      </w:r>
    </w:p>
    <w:p w:rsidR="009E579D" w:rsidRPr="003F4DE4" w:rsidRDefault="009E579D" w:rsidP="009E579D">
      <w:pPr>
        <w:pStyle w:val="BodyText"/>
      </w:pPr>
      <w:r w:rsidRPr="003F4DE4">
        <w:rPr>
          <w:lang w:val="en-AU"/>
        </w:rPr>
        <w:t>SAT</w:t>
      </w:r>
      <w:r w:rsidRPr="003F4DE4">
        <w:rPr>
          <w:lang w:val="en-AU"/>
        </w:rPr>
        <w:tab/>
        <w:t>Satellite</w:t>
      </w:r>
    </w:p>
    <w:p w:rsidR="009E579D" w:rsidRPr="003F4DE4" w:rsidRDefault="009E579D" w:rsidP="009E579D">
      <w:pPr>
        <w:pStyle w:val="BodyText"/>
      </w:pPr>
      <w:r w:rsidRPr="003F4DE4">
        <w:t>SIP</w:t>
      </w:r>
      <w:r w:rsidRPr="003F4DE4">
        <w:tab/>
        <w:t>Strategic Implementation Plan</w:t>
      </w:r>
    </w:p>
    <w:p w:rsidR="009E579D" w:rsidRPr="003F4DE4" w:rsidRDefault="009E579D" w:rsidP="009E579D">
      <w:pPr>
        <w:pStyle w:val="BodyText"/>
      </w:pPr>
      <w:r w:rsidRPr="003F4DE4">
        <w:t>SOLAS</w:t>
      </w:r>
      <w:r w:rsidRPr="003F4DE4">
        <w:tab/>
      </w:r>
      <w:r w:rsidRPr="003F4DE4">
        <w:rPr>
          <w:bCs/>
        </w:rPr>
        <w:t>International Convention for the Safety of Life at Sea, (IMO)</w:t>
      </w:r>
    </w:p>
    <w:p w:rsidR="009E579D" w:rsidRDefault="009E579D" w:rsidP="009E579D">
      <w:pPr>
        <w:pStyle w:val="BodyText"/>
      </w:pPr>
      <w:r w:rsidRPr="003F4DE4">
        <w:t>SRU</w:t>
      </w:r>
      <w:r w:rsidRPr="003F4DE4">
        <w:tab/>
        <w:t>Search and Rescue Unit</w:t>
      </w:r>
    </w:p>
    <w:p w:rsidR="009E579D" w:rsidRPr="003F4DE4" w:rsidRDefault="009E579D" w:rsidP="009E579D">
      <w:pPr>
        <w:pStyle w:val="BodyText"/>
      </w:pPr>
      <w:r>
        <w:t>Tbps</w:t>
      </w:r>
      <w:r>
        <w:tab/>
      </w:r>
      <w:r w:rsidRPr="003303C2">
        <w:t>Terabits per second, 10</w:t>
      </w:r>
      <w:r w:rsidRPr="003303C2">
        <w:rPr>
          <w:vertAlign w:val="superscript"/>
        </w:rPr>
        <w:t>12</w:t>
      </w:r>
      <w:r w:rsidRPr="003303C2">
        <w:t xml:space="preserve"> bits per second</w:t>
      </w:r>
    </w:p>
    <w:p w:rsidR="009E579D" w:rsidRPr="003F4DE4" w:rsidRDefault="009E579D" w:rsidP="009E579D">
      <w:pPr>
        <w:pStyle w:val="BodyText"/>
      </w:pPr>
      <w:r w:rsidRPr="003F4DE4">
        <w:lastRenderedPageBreak/>
        <w:t>TDMA</w:t>
      </w:r>
      <w:r w:rsidRPr="003F4DE4">
        <w:tab/>
        <w:t>Time-division multiple access</w:t>
      </w:r>
    </w:p>
    <w:p w:rsidR="009E579D" w:rsidRPr="003F4DE4" w:rsidRDefault="009E579D" w:rsidP="009E579D">
      <w:pPr>
        <w:pStyle w:val="BodyText"/>
      </w:pPr>
      <w:r w:rsidRPr="003F4DE4">
        <w:t>TMAS</w:t>
      </w:r>
      <w:r w:rsidRPr="003F4DE4">
        <w:tab/>
      </w:r>
      <w:r w:rsidRPr="003F4DE4">
        <w:rPr>
          <w:lang w:val="en-AU"/>
        </w:rPr>
        <w:t>Telemedical Maritime Assistance Service</w:t>
      </w:r>
    </w:p>
    <w:p w:rsidR="009E579D" w:rsidRPr="003F4DE4" w:rsidRDefault="009E579D" w:rsidP="009E579D">
      <w:pPr>
        <w:pStyle w:val="BodyText"/>
        <w:rPr>
          <w:lang w:val="en-AU"/>
        </w:rPr>
      </w:pPr>
      <w:r w:rsidRPr="003F4DE4">
        <w:t>TOS</w:t>
      </w:r>
      <w:r w:rsidRPr="003F4DE4">
        <w:tab/>
      </w:r>
      <w:r w:rsidRPr="003F4DE4">
        <w:rPr>
          <w:lang w:val="en-AU"/>
        </w:rPr>
        <w:t>Traffic Organization Service</w:t>
      </w:r>
    </w:p>
    <w:p w:rsidR="009E579D" w:rsidRPr="003F4DE4" w:rsidRDefault="009E579D" w:rsidP="009E579D">
      <w:pPr>
        <w:pStyle w:val="BodyText"/>
      </w:pPr>
      <w:r w:rsidRPr="003F4DE4">
        <w:rPr>
          <w:lang w:val="en-AU"/>
        </w:rPr>
        <w:t>UTC</w:t>
      </w:r>
      <w:r w:rsidRPr="003F4DE4">
        <w:rPr>
          <w:lang w:val="en-AU"/>
        </w:rPr>
        <w:tab/>
      </w:r>
      <w:r w:rsidRPr="003F4DE4">
        <w:t>Co-ordinated Universal Time</w:t>
      </w:r>
    </w:p>
    <w:p w:rsidR="009E579D" w:rsidRPr="003F4DE4" w:rsidRDefault="009E579D" w:rsidP="009E579D">
      <w:pPr>
        <w:pStyle w:val="BodyText"/>
      </w:pPr>
      <w:r w:rsidRPr="003F4DE4">
        <w:t>VDE</w:t>
      </w:r>
      <w:r w:rsidRPr="003F4DE4">
        <w:tab/>
        <w:t>VHF Data Exchange</w:t>
      </w:r>
    </w:p>
    <w:p w:rsidR="009E579D" w:rsidRPr="003F4DE4" w:rsidRDefault="009E579D" w:rsidP="009E579D">
      <w:pPr>
        <w:pStyle w:val="BodyText"/>
      </w:pPr>
      <w:r w:rsidRPr="003F4DE4">
        <w:t>VDES</w:t>
      </w:r>
      <w:r w:rsidRPr="003F4DE4">
        <w:tab/>
        <w:t>VHF Data Exchange System</w:t>
      </w:r>
    </w:p>
    <w:p w:rsidR="009E579D" w:rsidRPr="003F4DE4" w:rsidRDefault="009E579D" w:rsidP="009E579D">
      <w:pPr>
        <w:pStyle w:val="BodyText"/>
      </w:pPr>
      <w:r w:rsidRPr="003F4DE4">
        <w:t>VDL</w:t>
      </w:r>
      <w:r w:rsidRPr="003F4DE4">
        <w:tab/>
        <w:t>VHF Data Link</w:t>
      </w:r>
    </w:p>
    <w:p w:rsidR="009E579D" w:rsidRPr="003F4DE4" w:rsidRDefault="009E579D" w:rsidP="009E579D">
      <w:pPr>
        <w:pStyle w:val="BodyText"/>
      </w:pPr>
      <w:r w:rsidRPr="003F4DE4">
        <w:t>VHF</w:t>
      </w:r>
      <w:r w:rsidRPr="003F4DE4">
        <w:tab/>
        <w:t>Very High Frequency (30 MHz to 300 MHz)</w:t>
      </w:r>
    </w:p>
    <w:p w:rsidR="009E579D" w:rsidRPr="003F4DE4" w:rsidRDefault="009E579D" w:rsidP="009E579D">
      <w:pPr>
        <w:pStyle w:val="BodyText"/>
      </w:pPr>
      <w:r w:rsidRPr="003F4DE4">
        <w:t>VOS</w:t>
      </w:r>
      <w:r w:rsidRPr="003F4DE4">
        <w:tab/>
        <w:t>Voluntary observing ship</w:t>
      </w:r>
    </w:p>
    <w:p w:rsidR="009E579D" w:rsidRDefault="009E579D" w:rsidP="009E579D">
      <w:pPr>
        <w:pStyle w:val="BodyText"/>
      </w:pPr>
      <w:r w:rsidRPr="003F4DE4">
        <w:t>VTS</w:t>
      </w:r>
      <w:r w:rsidRPr="003F4DE4">
        <w:tab/>
        <w:t>Vessel Traffic Information Service</w:t>
      </w:r>
    </w:p>
    <w:p w:rsidR="009E579D" w:rsidRPr="003F4DE4" w:rsidRDefault="009E579D" w:rsidP="009E579D">
      <w:pPr>
        <w:pStyle w:val="BodyText"/>
      </w:pPr>
      <w:r>
        <w:t>WLAN</w:t>
      </w:r>
      <w:r>
        <w:tab/>
      </w:r>
      <w:r w:rsidRPr="003303C2">
        <w:t>Wide Local Area Network</w:t>
      </w:r>
    </w:p>
    <w:p w:rsidR="009E579D" w:rsidRPr="003F4DE4" w:rsidRDefault="009E579D" w:rsidP="009E579D">
      <w:pPr>
        <w:pStyle w:val="BodyText"/>
      </w:pPr>
      <w:r>
        <w:t>WRC</w:t>
      </w:r>
      <w:r>
        <w:tab/>
        <w:t xml:space="preserve">World Radiocommunications </w:t>
      </w:r>
      <w:r w:rsidRPr="003F4DE4">
        <w:t>Conference</w:t>
      </w:r>
    </w:p>
    <w:p w:rsidR="009E579D" w:rsidRPr="003F4DE4" w:rsidRDefault="009E579D" w:rsidP="009E579D">
      <w:pPr>
        <w:pStyle w:val="BodyText"/>
      </w:pPr>
      <w:r w:rsidRPr="003F4DE4">
        <w:t>WWRNS</w:t>
      </w:r>
      <w:r w:rsidRPr="003F4DE4">
        <w:tab/>
        <w:t>World-wide Radionavigation System</w:t>
      </w:r>
    </w:p>
    <w:p w:rsidR="009E579D" w:rsidRDefault="009E579D" w:rsidP="009E579D">
      <w:pPr>
        <w:pStyle w:val="Annex"/>
      </w:pPr>
      <w:bookmarkStart w:id="121" w:name="_Toc471472436"/>
      <w:r>
        <w:lastRenderedPageBreak/>
        <w:t>Annex B - References</w:t>
      </w:r>
      <w:bookmarkEnd w:id="115"/>
      <w:bookmarkEnd w:id="116"/>
      <w:bookmarkEnd w:id="117"/>
      <w:bookmarkEnd w:id="118"/>
      <w:bookmarkEnd w:id="119"/>
      <w:bookmarkEnd w:id="120"/>
      <w:bookmarkEnd w:id="121"/>
      <w:r>
        <w:t xml:space="preserve"> </w:t>
      </w:r>
    </w:p>
    <w:p w:rsidR="009E579D" w:rsidRDefault="009E579D" w:rsidP="009E579D">
      <w:pPr>
        <w:pStyle w:val="BodyText"/>
        <w:numPr>
          <w:ilvl w:val="0"/>
          <w:numId w:val="42"/>
        </w:numPr>
        <w:rPr>
          <w:noProof/>
        </w:rPr>
      </w:pPr>
      <w:r>
        <w:rPr>
          <w:noProof/>
        </w:rPr>
        <w:t>International Maritime Organisation, “Report to the Maritime Safety Committeee: Annex 7 Draft e-Navigation Strategy Implementation Plan,” 2014.</w:t>
      </w:r>
    </w:p>
    <w:p w:rsidR="009E579D" w:rsidRDefault="009E579D" w:rsidP="009E579D">
      <w:pPr>
        <w:pStyle w:val="BodyText"/>
        <w:numPr>
          <w:ilvl w:val="0"/>
          <w:numId w:val="42"/>
        </w:numPr>
      </w:pPr>
      <w:r>
        <w:rPr>
          <w:noProof/>
        </w:rPr>
        <w:t>International Maritime Organisation, SN Circ. 290, “Guidance on the use of AIS application-specific messages”, London, 2010.</w:t>
      </w:r>
    </w:p>
    <w:p w:rsidR="009E579D" w:rsidRDefault="009E579D" w:rsidP="009E579D">
      <w:pPr>
        <w:pStyle w:val="BodyText"/>
        <w:numPr>
          <w:ilvl w:val="0"/>
          <w:numId w:val="42"/>
        </w:numPr>
        <w:rPr>
          <w:noProof/>
        </w:rPr>
      </w:pPr>
      <w:r>
        <w:rPr>
          <w:noProof/>
        </w:rPr>
        <w:t xml:space="preserve">International Telecommunications Union, </w:t>
      </w:r>
      <w:r>
        <w:rPr>
          <w:i/>
          <w:iCs/>
          <w:noProof/>
        </w:rPr>
        <w:t xml:space="preserve">Recommendation ITU-R M.1371-5, </w:t>
      </w:r>
      <w:r>
        <w:rPr>
          <w:noProof/>
        </w:rPr>
        <w:t>2014.</w:t>
      </w:r>
    </w:p>
    <w:p w:rsidR="009E579D" w:rsidRDefault="009E579D" w:rsidP="009E579D">
      <w:pPr>
        <w:pStyle w:val="BodyText"/>
        <w:numPr>
          <w:ilvl w:val="0"/>
          <w:numId w:val="42"/>
        </w:numPr>
        <w:rPr>
          <w:noProof/>
        </w:rPr>
      </w:pPr>
      <w:r>
        <w:rPr>
          <w:noProof/>
        </w:rPr>
        <w:t xml:space="preserve">International Telecommunications Union, </w:t>
      </w:r>
      <w:r w:rsidRPr="00AF30DB">
        <w:rPr>
          <w:i/>
          <w:noProof/>
        </w:rPr>
        <w:t>Recommendation ITU-R M.493-12</w:t>
      </w:r>
      <w:r>
        <w:rPr>
          <w:noProof/>
        </w:rPr>
        <w:t>, 2017</w:t>
      </w:r>
    </w:p>
    <w:p w:rsidR="009E579D" w:rsidRDefault="009E579D" w:rsidP="009E579D">
      <w:pPr>
        <w:pStyle w:val="BodyText"/>
        <w:numPr>
          <w:ilvl w:val="0"/>
          <w:numId w:val="42"/>
        </w:numPr>
        <w:rPr>
          <w:noProof/>
        </w:rPr>
      </w:pPr>
      <w:r>
        <w:rPr>
          <w:noProof/>
        </w:rPr>
        <w:t xml:space="preserve">International Telecommunications Union, </w:t>
      </w:r>
      <w:r w:rsidRPr="00AF30DB">
        <w:rPr>
          <w:i/>
          <w:noProof/>
        </w:rPr>
        <w:t>Recommendation ITU-R M.1084-4</w:t>
      </w:r>
    </w:p>
    <w:p w:rsidR="009E579D" w:rsidRPr="0073581D" w:rsidRDefault="009E579D" w:rsidP="009E579D">
      <w:pPr>
        <w:pStyle w:val="BodyText"/>
        <w:numPr>
          <w:ilvl w:val="0"/>
          <w:numId w:val="42"/>
        </w:numPr>
      </w:pPr>
      <w:r>
        <w:rPr>
          <w:noProof/>
        </w:rPr>
        <w:t>General Lighthouse Authorities, Research and Radionavigation Directorate “eNavigation Communication Requirements Study” 2015</w:t>
      </w:r>
    </w:p>
    <w:p w:rsidR="009E579D" w:rsidRDefault="009E579D" w:rsidP="009E579D">
      <w:pPr>
        <w:pStyle w:val="Annex"/>
      </w:pPr>
      <w:bookmarkStart w:id="122" w:name="_Ref420396336"/>
      <w:bookmarkStart w:id="123" w:name="_Toc423446170"/>
      <w:bookmarkStart w:id="124" w:name="_Toc471472437"/>
      <w:r>
        <w:lastRenderedPageBreak/>
        <w:t>Annex C – Application data size conversions</w:t>
      </w:r>
      <w:bookmarkEnd w:id="122"/>
      <w:bookmarkEnd w:id="123"/>
      <w:bookmarkEnd w:id="124"/>
    </w:p>
    <w:p w:rsidR="009E579D" w:rsidRDefault="009E579D" w:rsidP="009E579D">
      <w:pPr>
        <w:pStyle w:val="HeliosParagraph"/>
      </w:pPr>
    </w:p>
    <w:tbl>
      <w:tblPr>
        <w:tblStyle w:val="Helios"/>
        <w:tblW w:w="7592" w:type="dxa"/>
        <w:tblLook w:val="04A0" w:firstRow="1" w:lastRow="0" w:firstColumn="1" w:lastColumn="0" w:noHBand="0" w:noVBand="1"/>
      </w:tblPr>
      <w:tblGrid>
        <w:gridCol w:w="1339"/>
        <w:gridCol w:w="1287"/>
        <w:gridCol w:w="1326"/>
        <w:gridCol w:w="1820"/>
        <w:gridCol w:w="1820"/>
      </w:tblGrid>
      <w:tr w:rsidR="009E579D" w:rsidTr="009E579D">
        <w:trPr>
          <w:cnfStyle w:val="100000000000" w:firstRow="1" w:lastRow="0" w:firstColumn="0" w:lastColumn="0" w:oddVBand="0" w:evenVBand="0" w:oddHBand="0" w:evenHBand="0" w:firstRowFirstColumn="0" w:firstRowLastColumn="0" w:lastRowFirstColumn="0" w:lastRowLastColumn="0"/>
          <w:tblHeader/>
        </w:trPr>
        <w:tc>
          <w:tcPr>
            <w:tcW w:w="1339" w:type="dxa"/>
          </w:tcPr>
          <w:p w:rsidR="009E579D" w:rsidRPr="00EF158A" w:rsidRDefault="009E579D" w:rsidP="009E579D">
            <w:pPr>
              <w:pStyle w:val="HeliosTableText"/>
            </w:pPr>
            <w:r w:rsidRPr="00EF158A">
              <w:t>Application</w:t>
            </w:r>
          </w:p>
        </w:tc>
        <w:tc>
          <w:tcPr>
            <w:tcW w:w="2613" w:type="dxa"/>
            <w:gridSpan w:val="2"/>
          </w:tcPr>
          <w:p w:rsidR="009E579D" w:rsidRPr="00EF158A" w:rsidRDefault="009E579D" w:rsidP="009E579D">
            <w:pPr>
              <w:pStyle w:val="HeliosTableText"/>
            </w:pPr>
            <w:r>
              <w:t>Max single message size (bits)</w:t>
            </w:r>
          </w:p>
        </w:tc>
        <w:tc>
          <w:tcPr>
            <w:tcW w:w="3640" w:type="dxa"/>
            <w:gridSpan w:val="2"/>
          </w:tcPr>
          <w:p w:rsidR="009E579D" w:rsidRDefault="009E579D" w:rsidP="009E579D">
            <w:pPr>
              <w:pStyle w:val="HeliosTableText"/>
            </w:pPr>
            <w:r>
              <w:t>Max single message size (Bytes)</w:t>
            </w:r>
          </w:p>
        </w:tc>
      </w:tr>
      <w:tr w:rsidR="009E579D" w:rsidTr="009E579D">
        <w:trPr>
          <w:cnfStyle w:val="100000000000" w:firstRow="1" w:lastRow="0" w:firstColumn="0" w:lastColumn="0" w:oddVBand="0" w:evenVBand="0" w:oddHBand="0" w:evenHBand="0" w:firstRowFirstColumn="0" w:firstRowLastColumn="0" w:lastRowFirstColumn="0" w:lastRowLastColumn="0"/>
          <w:tblHeader/>
        </w:trPr>
        <w:tc>
          <w:tcPr>
            <w:tcW w:w="1339" w:type="dxa"/>
          </w:tcPr>
          <w:p w:rsidR="009E579D" w:rsidRPr="00EF158A" w:rsidRDefault="009E579D" w:rsidP="009E579D">
            <w:pPr>
              <w:pStyle w:val="HeliosTableText"/>
            </w:pPr>
          </w:p>
        </w:tc>
        <w:tc>
          <w:tcPr>
            <w:tcW w:w="1287" w:type="dxa"/>
          </w:tcPr>
          <w:p w:rsidR="009E579D" w:rsidRDefault="009E579D" w:rsidP="009E579D">
            <w:pPr>
              <w:pStyle w:val="HeliosTableText"/>
            </w:pPr>
            <w:r>
              <w:t>Vessel tx</w:t>
            </w:r>
          </w:p>
        </w:tc>
        <w:tc>
          <w:tcPr>
            <w:tcW w:w="1326" w:type="dxa"/>
          </w:tcPr>
          <w:p w:rsidR="009E579D" w:rsidRDefault="009E579D" w:rsidP="009E579D">
            <w:pPr>
              <w:pStyle w:val="HeliosTableText"/>
            </w:pPr>
            <w:r>
              <w:t>Shore tx</w:t>
            </w:r>
          </w:p>
        </w:tc>
        <w:tc>
          <w:tcPr>
            <w:tcW w:w="1820" w:type="dxa"/>
          </w:tcPr>
          <w:p w:rsidR="009E579D" w:rsidRDefault="009E579D" w:rsidP="009E579D">
            <w:pPr>
              <w:pStyle w:val="HeliosTableText"/>
            </w:pPr>
            <w:r>
              <w:t>Vessel tx</w:t>
            </w:r>
          </w:p>
        </w:tc>
        <w:tc>
          <w:tcPr>
            <w:tcW w:w="1820" w:type="dxa"/>
          </w:tcPr>
          <w:p w:rsidR="009E579D" w:rsidRDefault="009E579D" w:rsidP="009E579D">
            <w:pPr>
              <w:pStyle w:val="HeliosTableText"/>
            </w:pPr>
            <w:r>
              <w:t>Shore tx</w:t>
            </w:r>
          </w:p>
        </w:tc>
      </w:tr>
      <w:tr w:rsidR="009E579D" w:rsidRPr="00270C8F" w:rsidTr="009E579D">
        <w:trPr>
          <w:cnfStyle w:val="100000000000" w:firstRow="1" w:lastRow="0" w:firstColumn="0" w:lastColumn="0" w:oddVBand="0" w:evenVBand="0" w:oddHBand="0" w:evenHBand="0" w:firstRowFirstColumn="0" w:firstRowLastColumn="0" w:lastRowFirstColumn="0" w:lastRowLastColumn="0"/>
          <w:tblHeader/>
        </w:trPr>
        <w:tc>
          <w:tcPr>
            <w:tcW w:w="7592" w:type="dxa"/>
            <w:gridSpan w:val="5"/>
            <w:shd w:val="clear" w:color="auto" w:fill="auto"/>
          </w:tcPr>
          <w:p w:rsidR="009E579D" w:rsidRPr="00934698" w:rsidRDefault="009E579D" w:rsidP="009E579D">
            <w:pPr>
              <w:pStyle w:val="HeliosTableText"/>
              <w:jc w:val="center"/>
            </w:pPr>
            <w:r w:rsidRPr="00934698">
              <w:t>1 Byte = 8 bits</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339" w:type="dxa"/>
          </w:tcPr>
          <w:p w:rsidR="009E579D" w:rsidRDefault="009E579D" w:rsidP="009E579D">
            <w:pPr>
              <w:pStyle w:val="HeliosTableText"/>
            </w:pPr>
            <w:r>
              <w:t>No-Go area</w:t>
            </w:r>
          </w:p>
        </w:tc>
        <w:tc>
          <w:tcPr>
            <w:tcW w:w="1287" w:type="dxa"/>
          </w:tcPr>
          <w:p w:rsidR="009E579D" w:rsidRDefault="009E579D" w:rsidP="009E579D">
            <w:pPr>
              <w:pStyle w:val="HeliosTableText"/>
            </w:pPr>
            <w:r>
              <w:t>400</w:t>
            </w:r>
          </w:p>
        </w:tc>
        <w:tc>
          <w:tcPr>
            <w:tcW w:w="1326" w:type="dxa"/>
          </w:tcPr>
          <w:p w:rsidR="009E579D" w:rsidRDefault="009E579D" w:rsidP="009E579D">
            <w:pPr>
              <w:pStyle w:val="HeliosTableText"/>
            </w:pPr>
            <w:r>
              <w:t xml:space="preserve">20,000,000 </w:t>
            </w:r>
          </w:p>
        </w:tc>
        <w:tc>
          <w:tcPr>
            <w:tcW w:w="1820" w:type="dxa"/>
          </w:tcPr>
          <w:p w:rsidR="009E579D" w:rsidRDefault="009E579D" w:rsidP="009E579D">
            <w:pPr>
              <w:pStyle w:val="HeliosTableText"/>
            </w:pPr>
            <w:r>
              <w:t>50</w:t>
            </w:r>
          </w:p>
        </w:tc>
        <w:tc>
          <w:tcPr>
            <w:tcW w:w="1820" w:type="dxa"/>
          </w:tcPr>
          <w:p w:rsidR="009E579D" w:rsidRDefault="009E579D" w:rsidP="009E579D">
            <w:pPr>
              <w:pStyle w:val="HeliosTableText"/>
            </w:pPr>
            <w:r>
              <w:t>2,500,000</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339" w:type="dxa"/>
          </w:tcPr>
          <w:p w:rsidR="009E579D" w:rsidRDefault="009E579D" w:rsidP="009E579D">
            <w:pPr>
              <w:pStyle w:val="HeliosTableText"/>
            </w:pPr>
            <w:r>
              <w:t>Route Exchange</w:t>
            </w:r>
          </w:p>
        </w:tc>
        <w:tc>
          <w:tcPr>
            <w:tcW w:w="1287" w:type="dxa"/>
          </w:tcPr>
          <w:p w:rsidR="009E579D" w:rsidRDefault="009E579D" w:rsidP="009E579D">
            <w:pPr>
              <w:pStyle w:val="HeliosTableText"/>
            </w:pPr>
            <w:r>
              <w:t>880</w:t>
            </w:r>
          </w:p>
        </w:tc>
        <w:tc>
          <w:tcPr>
            <w:tcW w:w="1326" w:type="dxa"/>
          </w:tcPr>
          <w:p w:rsidR="009E579D" w:rsidRDefault="009E579D" w:rsidP="009E579D">
            <w:pPr>
              <w:pStyle w:val="HeliosTableText"/>
            </w:pPr>
          </w:p>
        </w:tc>
        <w:tc>
          <w:tcPr>
            <w:tcW w:w="1820" w:type="dxa"/>
          </w:tcPr>
          <w:p w:rsidR="009E579D" w:rsidRDefault="009E579D" w:rsidP="009E579D">
            <w:pPr>
              <w:pStyle w:val="HeliosTableText"/>
            </w:pPr>
            <w:r>
              <w:t>110</w:t>
            </w:r>
          </w:p>
        </w:tc>
        <w:tc>
          <w:tcPr>
            <w:tcW w:w="1820" w:type="dxa"/>
          </w:tcPr>
          <w:p w:rsidR="009E579D" w:rsidRDefault="009E579D" w:rsidP="009E579D">
            <w:pPr>
              <w:pStyle w:val="HeliosTableText"/>
            </w:pP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339" w:type="dxa"/>
          </w:tcPr>
          <w:p w:rsidR="009E579D" w:rsidRDefault="009E579D" w:rsidP="009E579D">
            <w:pPr>
              <w:pStyle w:val="HeliosTableText"/>
            </w:pPr>
            <w:r>
              <w:t>Maritime Safety Information</w:t>
            </w:r>
          </w:p>
        </w:tc>
        <w:tc>
          <w:tcPr>
            <w:tcW w:w="1287" w:type="dxa"/>
          </w:tcPr>
          <w:p w:rsidR="009E579D" w:rsidRDefault="009E579D" w:rsidP="009E579D">
            <w:pPr>
              <w:pStyle w:val="HeliosTableText"/>
            </w:pPr>
            <w:r>
              <w:t>320</w:t>
            </w:r>
          </w:p>
        </w:tc>
        <w:tc>
          <w:tcPr>
            <w:tcW w:w="1326" w:type="dxa"/>
          </w:tcPr>
          <w:p w:rsidR="009E579D" w:rsidRDefault="009E579D" w:rsidP="009E579D">
            <w:pPr>
              <w:pStyle w:val="HeliosTableText"/>
            </w:pPr>
            <w:r>
              <w:t>2,400</w:t>
            </w:r>
          </w:p>
        </w:tc>
        <w:tc>
          <w:tcPr>
            <w:tcW w:w="1820" w:type="dxa"/>
          </w:tcPr>
          <w:p w:rsidR="009E579D" w:rsidRDefault="009E579D" w:rsidP="009E579D">
            <w:pPr>
              <w:pStyle w:val="HeliosTableText"/>
            </w:pPr>
            <w:r>
              <w:t>40</w:t>
            </w:r>
          </w:p>
        </w:tc>
        <w:tc>
          <w:tcPr>
            <w:tcW w:w="1820" w:type="dxa"/>
          </w:tcPr>
          <w:p w:rsidR="009E579D" w:rsidRDefault="009E579D" w:rsidP="009E579D">
            <w:pPr>
              <w:pStyle w:val="HeliosTableText"/>
            </w:pPr>
            <w:r>
              <w:t>300</w:t>
            </w:r>
          </w:p>
        </w:tc>
      </w:tr>
      <w:tr w:rsidR="009E579D" w:rsidTr="009E579D">
        <w:trPr>
          <w:cnfStyle w:val="000000010000" w:firstRow="0" w:lastRow="0" w:firstColumn="0" w:lastColumn="0" w:oddVBand="0" w:evenVBand="0" w:oddHBand="0" w:evenHBand="1" w:firstRowFirstColumn="0" w:firstRowLastColumn="0" w:lastRowFirstColumn="0" w:lastRowLastColumn="0"/>
          <w:cantSplit/>
        </w:trPr>
        <w:tc>
          <w:tcPr>
            <w:tcW w:w="1339" w:type="dxa"/>
          </w:tcPr>
          <w:p w:rsidR="009E579D" w:rsidRDefault="009E579D" w:rsidP="009E579D">
            <w:pPr>
              <w:pStyle w:val="HeliosTableText"/>
            </w:pPr>
            <w:r>
              <w:t>Weather Data</w:t>
            </w:r>
          </w:p>
        </w:tc>
        <w:tc>
          <w:tcPr>
            <w:tcW w:w="1287" w:type="dxa"/>
          </w:tcPr>
          <w:p w:rsidR="009E579D" w:rsidRDefault="009E579D" w:rsidP="009E579D">
            <w:pPr>
              <w:pStyle w:val="HeliosTableText"/>
            </w:pPr>
            <w:r>
              <w:t>20,800</w:t>
            </w:r>
          </w:p>
        </w:tc>
        <w:tc>
          <w:tcPr>
            <w:tcW w:w="1326" w:type="dxa"/>
          </w:tcPr>
          <w:p w:rsidR="009E579D" w:rsidRDefault="009E579D" w:rsidP="009E579D">
            <w:pPr>
              <w:pStyle w:val="HeliosTableText"/>
            </w:pPr>
            <w:r>
              <w:t>276,480</w:t>
            </w:r>
          </w:p>
        </w:tc>
        <w:tc>
          <w:tcPr>
            <w:tcW w:w="1820" w:type="dxa"/>
          </w:tcPr>
          <w:p w:rsidR="009E579D" w:rsidRDefault="009E579D" w:rsidP="009E579D">
            <w:pPr>
              <w:pStyle w:val="HeliosTableText"/>
            </w:pPr>
            <w:r>
              <w:t>2,600</w:t>
            </w:r>
          </w:p>
        </w:tc>
        <w:tc>
          <w:tcPr>
            <w:tcW w:w="1820" w:type="dxa"/>
          </w:tcPr>
          <w:p w:rsidR="009E579D" w:rsidRDefault="009E579D" w:rsidP="009E579D">
            <w:pPr>
              <w:pStyle w:val="HeliosTableText"/>
            </w:pPr>
            <w:r>
              <w:t>34,560</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339" w:type="dxa"/>
          </w:tcPr>
          <w:p w:rsidR="009E579D" w:rsidRDefault="009E579D" w:rsidP="009E579D">
            <w:pPr>
              <w:pStyle w:val="HeliosTableText"/>
              <w:ind w:left="1077" w:hanging="1077"/>
            </w:pPr>
            <w:r>
              <w:t>Telemedicine</w:t>
            </w:r>
          </w:p>
        </w:tc>
        <w:tc>
          <w:tcPr>
            <w:tcW w:w="1287" w:type="dxa"/>
          </w:tcPr>
          <w:p w:rsidR="009E579D" w:rsidRDefault="009E579D" w:rsidP="009E579D">
            <w:pPr>
              <w:pStyle w:val="HeliosTableText"/>
            </w:pPr>
            <w:r>
              <w:t>1,000,000 per second (video link)</w:t>
            </w:r>
          </w:p>
          <w:p w:rsidR="009E579D" w:rsidRDefault="009E579D" w:rsidP="009E579D">
            <w:pPr>
              <w:pStyle w:val="HeliosTableText"/>
            </w:pPr>
            <w:r>
              <w:t>1,760,000</w:t>
            </w:r>
          </w:p>
          <w:p w:rsidR="009E579D" w:rsidRDefault="009E579D" w:rsidP="009E579D">
            <w:pPr>
              <w:pStyle w:val="HeliosTableText"/>
            </w:pPr>
            <w:r>
              <w:t>(total, biomedical records)</w:t>
            </w:r>
          </w:p>
        </w:tc>
        <w:tc>
          <w:tcPr>
            <w:tcW w:w="1326" w:type="dxa"/>
          </w:tcPr>
          <w:p w:rsidR="009E579D" w:rsidRDefault="009E579D" w:rsidP="009E579D">
            <w:pPr>
              <w:pStyle w:val="HeliosTableText"/>
            </w:pPr>
            <w:r>
              <w:t>1,000,000 per second (video link)</w:t>
            </w:r>
          </w:p>
          <w:p w:rsidR="009E579D" w:rsidRDefault="009E579D" w:rsidP="009E579D">
            <w:pPr>
              <w:pStyle w:val="HeliosTableText"/>
            </w:pPr>
          </w:p>
        </w:tc>
        <w:tc>
          <w:tcPr>
            <w:tcW w:w="1820" w:type="dxa"/>
          </w:tcPr>
          <w:p w:rsidR="009E579D" w:rsidRDefault="009E579D" w:rsidP="009E579D">
            <w:pPr>
              <w:pStyle w:val="HeliosTableText"/>
            </w:pPr>
            <w:r>
              <w:t>125,000 per second (video link)</w:t>
            </w:r>
          </w:p>
          <w:p w:rsidR="009E579D" w:rsidRDefault="009E579D" w:rsidP="009E579D">
            <w:pPr>
              <w:pStyle w:val="HeliosTableText"/>
            </w:pPr>
            <w:r>
              <w:t>220,000</w:t>
            </w:r>
          </w:p>
          <w:p w:rsidR="009E579D" w:rsidRDefault="009E579D" w:rsidP="009E579D">
            <w:pPr>
              <w:pStyle w:val="HeliosTableText"/>
            </w:pPr>
            <w:r>
              <w:t>(total biomedical records)</w:t>
            </w:r>
          </w:p>
        </w:tc>
        <w:tc>
          <w:tcPr>
            <w:tcW w:w="1820" w:type="dxa"/>
          </w:tcPr>
          <w:p w:rsidR="009E579D" w:rsidRDefault="009E579D" w:rsidP="009E579D">
            <w:pPr>
              <w:pStyle w:val="HeliosTableText"/>
            </w:pPr>
            <w:r>
              <w:t>125,000</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339" w:type="dxa"/>
          </w:tcPr>
          <w:p w:rsidR="009E579D" w:rsidRDefault="009E579D" w:rsidP="009E579D">
            <w:pPr>
              <w:pStyle w:val="HeliosTableText"/>
            </w:pPr>
            <w:r>
              <w:t>Maritime Single Window</w:t>
            </w:r>
          </w:p>
        </w:tc>
        <w:tc>
          <w:tcPr>
            <w:tcW w:w="1287" w:type="dxa"/>
          </w:tcPr>
          <w:p w:rsidR="009E579D" w:rsidRDefault="009E579D" w:rsidP="009E579D">
            <w:pPr>
              <w:pStyle w:val="HeliosTableText"/>
            </w:pPr>
            <w:r>
              <w:t>240,000</w:t>
            </w:r>
          </w:p>
        </w:tc>
        <w:tc>
          <w:tcPr>
            <w:tcW w:w="1326" w:type="dxa"/>
          </w:tcPr>
          <w:p w:rsidR="009E579D" w:rsidRDefault="009E579D" w:rsidP="009E579D">
            <w:pPr>
              <w:pStyle w:val="HeliosTableText"/>
            </w:pPr>
          </w:p>
        </w:tc>
        <w:tc>
          <w:tcPr>
            <w:tcW w:w="1820" w:type="dxa"/>
          </w:tcPr>
          <w:p w:rsidR="009E579D" w:rsidRDefault="009E579D" w:rsidP="009E579D">
            <w:pPr>
              <w:pStyle w:val="HeliosTableText"/>
            </w:pPr>
            <w:r>
              <w:t>30,000</w:t>
            </w:r>
          </w:p>
        </w:tc>
        <w:tc>
          <w:tcPr>
            <w:tcW w:w="1820" w:type="dxa"/>
          </w:tcPr>
          <w:p w:rsidR="009E579D" w:rsidRDefault="009E579D" w:rsidP="009E579D">
            <w:pPr>
              <w:pStyle w:val="HeliosTableText"/>
            </w:pP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339" w:type="dxa"/>
          </w:tcPr>
          <w:p w:rsidR="009E579D" w:rsidRDefault="009E579D" w:rsidP="009E579D">
            <w:pPr>
              <w:pStyle w:val="HeliosTableText"/>
            </w:pPr>
            <w:r>
              <w:t>Vessel Operation Coordination Tool</w:t>
            </w:r>
          </w:p>
        </w:tc>
        <w:tc>
          <w:tcPr>
            <w:tcW w:w="1287" w:type="dxa"/>
          </w:tcPr>
          <w:p w:rsidR="009E579D" w:rsidRDefault="009E579D" w:rsidP="009E579D">
            <w:pPr>
              <w:pStyle w:val="HeliosTableText"/>
            </w:pPr>
          </w:p>
        </w:tc>
        <w:tc>
          <w:tcPr>
            <w:tcW w:w="1326" w:type="dxa"/>
          </w:tcPr>
          <w:p w:rsidR="009E579D" w:rsidRDefault="009E579D" w:rsidP="009E579D">
            <w:pPr>
              <w:pStyle w:val="HeliosTableText"/>
            </w:pPr>
            <w:r>
              <w:t>1,100</w:t>
            </w:r>
          </w:p>
        </w:tc>
        <w:tc>
          <w:tcPr>
            <w:tcW w:w="1820" w:type="dxa"/>
          </w:tcPr>
          <w:p w:rsidR="009E579D" w:rsidRDefault="009E579D" w:rsidP="009E579D">
            <w:pPr>
              <w:pStyle w:val="HeliosTableText"/>
            </w:pPr>
          </w:p>
        </w:tc>
        <w:tc>
          <w:tcPr>
            <w:tcW w:w="1820" w:type="dxa"/>
          </w:tcPr>
          <w:p w:rsidR="009E579D" w:rsidRDefault="009E579D" w:rsidP="009E579D">
            <w:pPr>
              <w:pStyle w:val="HeliosTableText"/>
            </w:pPr>
            <w:r>
              <w:t>138</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339" w:type="dxa"/>
          </w:tcPr>
          <w:p w:rsidR="009E579D" w:rsidRDefault="009E579D" w:rsidP="009E579D">
            <w:pPr>
              <w:pStyle w:val="HeliosTableText"/>
            </w:pPr>
            <w:r>
              <w:t>Passenger Internet Access</w:t>
            </w:r>
          </w:p>
        </w:tc>
        <w:tc>
          <w:tcPr>
            <w:tcW w:w="1287" w:type="dxa"/>
          </w:tcPr>
          <w:p w:rsidR="009E579D" w:rsidRDefault="009E579D" w:rsidP="009E579D">
            <w:pPr>
              <w:pStyle w:val="HeliosTableText"/>
            </w:pPr>
            <w:r>
              <w:t>12,000 (per second)</w:t>
            </w:r>
          </w:p>
        </w:tc>
        <w:tc>
          <w:tcPr>
            <w:tcW w:w="1326" w:type="dxa"/>
          </w:tcPr>
          <w:p w:rsidR="009E579D" w:rsidRDefault="009E579D" w:rsidP="009E579D">
            <w:pPr>
              <w:pStyle w:val="HeliosTableText"/>
            </w:pPr>
            <w:r>
              <w:t>800,000 (per second)</w:t>
            </w:r>
          </w:p>
        </w:tc>
        <w:tc>
          <w:tcPr>
            <w:tcW w:w="1820" w:type="dxa"/>
          </w:tcPr>
          <w:p w:rsidR="009E579D" w:rsidRDefault="009E579D" w:rsidP="009E579D">
            <w:pPr>
              <w:pStyle w:val="HeliosTableText"/>
            </w:pPr>
            <w:r>
              <w:t>1,500 (per second)</w:t>
            </w:r>
          </w:p>
        </w:tc>
        <w:tc>
          <w:tcPr>
            <w:tcW w:w="1820" w:type="dxa"/>
          </w:tcPr>
          <w:p w:rsidR="009E579D" w:rsidRDefault="009E579D" w:rsidP="009E579D">
            <w:pPr>
              <w:pStyle w:val="HeliosTableText"/>
            </w:pPr>
            <w:r>
              <w:t>100,000 (per second)</w:t>
            </w:r>
          </w:p>
        </w:tc>
      </w:tr>
    </w:tbl>
    <w:p w:rsidR="009E579D" w:rsidRDefault="009E579D" w:rsidP="009E579D"/>
    <w:p w:rsidR="009E579D" w:rsidRDefault="009E579D" w:rsidP="009E579D">
      <w:pPr>
        <w:pStyle w:val="Annex"/>
      </w:pPr>
      <w:bookmarkStart w:id="125" w:name="_Toc415106616"/>
      <w:bookmarkStart w:id="126" w:name="_Ref420396786"/>
      <w:bookmarkStart w:id="127" w:name="_Toc423446169"/>
      <w:bookmarkStart w:id="128" w:name="_Toc471472438"/>
      <w:bookmarkStart w:id="129" w:name="_Ref420396804"/>
      <w:bookmarkStart w:id="130" w:name="_Toc423446172"/>
      <w:r>
        <w:lastRenderedPageBreak/>
        <w:t>Annex D - Supporting communication systems inclusion justifications</w:t>
      </w:r>
      <w:bookmarkEnd w:id="125"/>
      <w:bookmarkEnd w:id="126"/>
      <w:bookmarkEnd w:id="127"/>
      <w:bookmarkEnd w:id="1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599"/>
      </w:tblGrid>
      <w:tr w:rsidR="009E579D" w:rsidRPr="00E87A89" w:rsidTr="009E579D">
        <w:trPr>
          <w:trHeight w:val="300"/>
        </w:trPr>
        <w:tc>
          <w:tcPr>
            <w:tcW w:w="2122" w:type="dxa"/>
            <w:shd w:val="clear" w:color="auto" w:fill="auto"/>
            <w:noWrap/>
            <w:vAlign w:val="bottom"/>
            <w:hideMark/>
          </w:tcPr>
          <w:p w:rsidR="009E579D" w:rsidRPr="003B3147" w:rsidRDefault="009E579D" w:rsidP="009E579D">
            <w:pPr>
              <w:pStyle w:val="HeliosTableText"/>
              <w:rPr>
                <w:b/>
                <w:lang w:eastAsia="en-GB"/>
              </w:rPr>
            </w:pPr>
            <w:r w:rsidRPr="003B3147">
              <w:rPr>
                <w:b/>
                <w:lang w:eastAsia="en-GB"/>
              </w:rPr>
              <w:t>System</w:t>
            </w:r>
          </w:p>
        </w:tc>
        <w:tc>
          <w:tcPr>
            <w:tcW w:w="11928" w:type="dxa"/>
            <w:shd w:val="clear" w:color="auto" w:fill="auto"/>
            <w:noWrap/>
            <w:vAlign w:val="bottom"/>
            <w:hideMark/>
          </w:tcPr>
          <w:p w:rsidR="009E579D" w:rsidRPr="003B3147" w:rsidRDefault="009E579D" w:rsidP="009E579D">
            <w:pPr>
              <w:pStyle w:val="HeliosTableText"/>
              <w:rPr>
                <w:b/>
                <w:lang w:eastAsia="en-GB"/>
              </w:rPr>
            </w:pPr>
            <w:r w:rsidRPr="003B3147">
              <w:rPr>
                <w:b/>
                <w:lang w:eastAsia="en-GB"/>
              </w:rPr>
              <w:t>Justification for inclusion</w:t>
            </w:r>
          </w:p>
        </w:tc>
      </w:tr>
      <w:tr w:rsidR="009E579D" w:rsidRPr="00E87A89" w:rsidTr="009E579D">
        <w:trPr>
          <w:trHeight w:val="300"/>
        </w:trPr>
        <w:tc>
          <w:tcPr>
            <w:tcW w:w="2122" w:type="dxa"/>
            <w:shd w:val="clear" w:color="auto" w:fill="auto"/>
            <w:noWrap/>
            <w:vAlign w:val="bottom"/>
            <w:hideMark/>
          </w:tcPr>
          <w:p w:rsidR="009E579D" w:rsidRPr="00E87A89" w:rsidRDefault="009E579D" w:rsidP="009E579D">
            <w:pPr>
              <w:pStyle w:val="HeliosTableText"/>
              <w:rPr>
                <w:lang w:eastAsia="en-GB"/>
              </w:rPr>
            </w:pPr>
            <w:r w:rsidRPr="00E87A89">
              <w:rPr>
                <w:lang w:eastAsia="en-GB"/>
              </w:rPr>
              <w:t>NAVDAT</w:t>
            </w:r>
          </w:p>
        </w:tc>
        <w:tc>
          <w:tcPr>
            <w:tcW w:w="11928" w:type="dxa"/>
            <w:shd w:val="clear" w:color="auto" w:fill="auto"/>
            <w:noWrap/>
            <w:vAlign w:val="bottom"/>
            <w:hideMark/>
          </w:tcPr>
          <w:p w:rsidR="009E579D" w:rsidRPr="00E87A89" w:rsidRDefault="009E579D" w:rsidP="009E579D">
            <w:pPr>
              <w:pStyle w:val="HeliosTableText"/>
              <w:rPr>
                <w:lang w:eastAsia="en-GB"/>
              </w:rPr>
            </w:pPr>
            <w:r w:rsidRPr="00E87A89">
              <w:rPr>
                <w:lang w:eastAsia="en-GB"/>
              </w:rPr>
              <w:t>development on NAVTEX with high data rates, suggested by GLA R&amp;RNAV</w:t>
            </w:r>
          </w:p>
        </w:tc>
      </w:tr>
      <w:tr w:rsidR="009E579D" w:rsidRPr="00E87A89" w:rsidTr="009E579D">
        <w:trPr>
          <w:trHeight w:val="300"/>
        </w:trPr>
        <w:tc>
          <w:tcPr>
            <w:tcW w:w="2122" w:type="dxa"/>
            <w:shd w:val="clear" w:color="auto" w:fill="auto"/>
            <w:noWrap/>
            <w:vAlign w:val="bottom"/>
            <w:hideMark/>
          </w:tcPr>
          <w:p w:rsidR="009E579D" w:rsidRPr="00E87A89" w:rsidRDefault="009E579D" w:rsidP="009E579D">
            <w:pPr>
              <w:pStyle w:val="HeliosTableText"/>
              <w:rPr>
                <w:lang w:eastAsia="en-GB"/>
              </w:rPr>
            </w:pPr>
            <w:r w:rsidRPr="00E87A89">
              <w:rPr>
                <w:lang w:eastAsia="en-GB"/>
              </w:rPr>
              <w:t>VDES</w:t>
            </w:r>
          </w:p>
        </w:tc>
        <w:tc>
          <w:tcPr>
            <w:tcW w:w="11928" w:type="dxa"/>
            <w:shd w:val="clear" w:color="auto" w:fill="auto"/>
            <w:noWrap/>
            <w:vAlign w:val="bottom"/>
            <w:hideMark/>
          </w:tcPr>
          <w:p w:rsidR="009E579D" w:rsidRPr="00E87A89" w:rsidRDefault="009E579D" w:rsidP="009E579D">
            <w:pPr>
              <w:pStyle w:val="HeliosTableText"/>
              <w:rPr>
                <w:lang w:eastAsia="en-GB"/>
              </w:rPr>
            </w:pPr>
            <w:r w:rsidRPr="00E87A89">
              <w:rPr>
                <w:lang w:eastAsia="en-GB"/>
              </w:rPr>
              <w:t>extension of AIS to include more channels - seems the immediate answer to overcrowded AIS/VHF channels, and suggested by GLA R&amp;RNAV</w:t>
            </w:r>
          </w:p>
        </w:tc>
      </w:tr>
      <w:tr w:rsidR="009E579D" w:rsidRPr="00E87A89" w:rsidTr="009E579D">
        <w:trPr>
          <w:trHeight w:val="300"/>
        </w:trPr>
        <w:tc>
          <w:tcPr>
            <w:tcW w:w="2122" w:type="dxa"/>
            <w:shd w:val="clear" w:color="auto" w:fill="auto"/>
            <w:noWrap/>
            <w:vAlign w:val="bottom"/>
          </w:tcPr>
          <w:p w:rsidR="009E579D" w:rsidRPr="00E87A89" w:rsidRDefault="009E579D" w:rsidP="009E579D">
            <w:pPr>
              <w:pStyle w:val="HeliosTableText"/>
              <w:rPr>
                <w:lang w:eastAsia="en-GB"/>
              </w:rPr>
            </w:pPr>
            <w:r>
              <w:rPr>
                <w:lang w:eastAsia="en-GB"/>
              </w:rPr>
              <w:t>Digital VHF HF</w:t>
            </w:r>
          </w:p>
        </w:tc>
        <w:tc>
          <w:tcPr>
            <w:tcW w:w="11928" w:type="dxa"/>
            <w:shd w:val="clear" w:color="auto" w:fill="auto"/>
            <w:noWrap/>
            <w:vAlign w:val="bottom"/>
          </w:tcPr>
          <w:p w:rsidR="009E579D" w:rsidRPr="00E87A89" w:rsidRDefault="009E579D" w:rsidP="009E579D">
            <w:pPr>
              <w:pStyle w:val="HeliosTableText"/>
              <w:rPr>
                <w:lang w:eastAsia="en-GB"/>
              </w:rPr>
            </w:pPr>
            <w:r>
              <w:rPr>
                <w:lang w:eastAsia="en-GB"/>
              </w:rPr>
              <w:t>Digital data communication using digital VHF</w:t>
            </w:r>
          </w:p>
        </w:tc>
      </w:tr>
      <w:tr w:rsidR="009E579D" w:rsidRPr="00E87A89" w:rsidTr="009E579D">
        <w:trPr>
          <w:trHeight w:val="300"/>
        </w:trPr>
        <w:tc>
          <w:tcPr>
            <w:tcW w:w="2122" w:type="dxa"/>
            <w:shd w:val="clear" w:color="auto" w:fill="auto"/>
            <w:noWrap/>
            <w:vAlign w:val="bottom"/>
            <w:hideMark/>
          </w:tcPr>
          <w:p w:rsidR="009E579D" w:rsidRPr="00E87A89" w:rsidRDefault="009E579D" w:rsidP="009E579D">
            <w:pPr>
              <w:pStyle w:val="HeliosTableText"/>
              <w:rPr>
                <w:lang w:eastAsia="en-GB"/>
              </w:rPr>
            </w:pPr>
            <w:r w:rsidRPr="00E87A89">
              <w:rPr>
                <w:lang w:eastAsia="en-GB"/>
              </w:rPr>
              <w:t>4G</w:t>
            </w:r>
          </w:p>
        </w:tc>
        <w:tc>
          <w:tcPr>
            <w:tcW w:w="11928" w:type="dxa"/>
            <w:shd w:val="clear" w:color="auto" w:fill="auto"/>
            <w:noWrap/>
            <w:vAlign w:val="bottom"/>
            <w:hideMark/>
          </w:tcPr>
          <w:p w:rsidR="009E579D" w:rsidRPr="00E87A89" w:rsidRDefault="009E579D" w:rsidP="009E579D">
            <w:pPr>
              <w:pStyle w:val="HeliosTableText"/>
              <w:rPr>
                <w:lang w:eastAsia="en-GB"/>
              </w:rPr>
            </w:pPr>
            <w:r w:rsidRPr="00E87A89">
              <w:rPr>
                <w:lang w:eastAsia="en-GB"/>
              </w:rPr>
              <w:t>included in previous report</w:t>
            </w:r>
          </w:p>
        </w:tc>
      </w:tr>
      <w:tr w:rsidR="009E579D" w:rsidRPr="00E87A89" w:rsidTr="009E579D">
        <w:trPr>
          <w:trHeight w:val="300"/>
        </w:trPr>
        <w:tc>
          <w:tcPr>
            <w:tcW w:w="2122" w:type="dxa"/>
            <w:shd w:val="clear" w:color="auto" w:fill="auto"/>
            <w:noWrap/>
            <w:vAlign w:val="bottom"/>
            <w:hideMark/>
          </w:tcPr>
          <w:p w:rsidR="009E579D" w:rsidRPr="00E87A89" w:rsidRDefault="009E579D" w:rsidP="009E579D">
            <w:pPr>
              <w:pStyle w:val="HeliosTableText"/>
              <w:rPr>
                <w:lang w:eastAsia="en-GB"/>
              </w:rPr>
            </w:pPr>
            <w:r w:rsidRPr="00E87A89">
              <w:rPr>
                <w:lang w:eastAsia="en-GB"/>
              </w:rPr>
              <w:t>5G</w:t>
            </w:r>
          </w:p>
        </w:tc>
        <w:tc>
          <w:tcPr>
            <w:tcW w:w="11928" w:type="dxa"/>
            <w:shd w:val="clear" w:color="auto" w:fill="auto"/>
            <w:noWrap/>
            <w:vAlign w:val="bottom"/>
            <w:hideMark/>
          </w:tcPr>
          <w:p w:rsidR="009E579D" w:rsidRPr="00E87A89" w:rsidRDefault="009E579D" w:rsidP="009E579D">
            <w:pPr>
              <w:pStyle w:val="HeliosTableText"/>
              <w:rPr>
                <w:lang w:eastAsia="en-GB"/>
              </w:rPr>
            </w:pPr>
            <w:r w:rsidRPr="00E87A89">
              <w:rPr>
                <w:lang w:eastAsia="en-GB"/>
              </w:rPr>
              <w:t>Future system to be aware of - higher data rates and expected delivery by 2020</w:t>
            </w:r>
          </w:p>
        </w:tc>
      </w:tr>
      <w:tr w:rsidR="009E579D" w:rsidRPr="00E87A89" w:rsidTr="009E579D">
        <w:trPr>
          <w:trHeight w:val="300"/>
        </w:trPr>
        <w:tc>
          <w:tcPr>
            <w:tcW w:w="2122" w:type="dxa"/>
            <w:shd w:val="clear" w:color="auto" w:fill="auto"/>
            <w:noWrap/>
            <w:vAlign w:val="bottom"/>
            <w:hideMark/>
          </w:tcPr>
          <w:p w:rsidR="009E579D" w:rsidRPr="00E87A89" w:rsidRDefault="009E579D" w:rsidP="009E579D">
            <w:pPr>
              <w:pStyle w:val="HeliosTableText"/>
              <w:rPr>
                <w:lang w:eastAsia="en-GB"/>
              </w:rPr>
            </w:pPr>
            <w:r w:rsidRPr="00E87A89">
              <w:rPr>
                <w:lang w:eastAsia="en-GB"/>
              </w:rPr>
              <w:t>WiFi</w:t>
            </w:r>
          </w:p>
        </w:tc>
        <w:tc>
          <w:tcPr>
            <w:tcW w:w="11928" w:type="dxa"/>
            <w:shd w:val="clear" w:color="auto" w:fill="auto"/>
            <w:noWrap/>
            <w:vAlign w:val="bottom"/>
            <w:hideMark/>
          </w:tcPr>
          <w:p w:rsidR="009E579D" w:rsidRPr="00E87A89" w:rsidRDefault="009E579D" w:rsidP="009E579D">
            <w:pPr>
              <w:pStyle w:val="HeliosTableText"/>
              <w:rPr>
                <w:lang w:eastAsia="en-GB"/>
              </w:rPr>
            </w:pPr>
            <w:r w:rsidRPr="00E87A89">
              <w:rPr>
                <w:lang w:eastAsia="en-GB"/>
              </w:rPr>
              <w:t>suggested by GLA R&amp;RNAV</w:t>
            </w:r>
          </w:p>
        </w:tc>
      </w:tr>
      <w:tr w:rsidR="009E579D" w:rsidRPr="00E87A89" w:rsidTr="009E579D">
        <w:trPr>
          <w:trHeight w:val="300"/>
        </w:trPr>
        <w:tc>
          <w:tcPr>
            <w:tcW w:w="2122" w:type="dxa"/>
            <w:shd w:val="clear" w:color="auto" w:fill="auto"/>
            <w:noWrap/>
            <w:vAlign w:val="bottom"/>
          </w:tcPr>
          <w:p w:rsidR="009E579D" w:rsidRPr="00E87A89" w:rsidRDefault="009E579D" w:rsidP="009E579D">
            <w:pPr>
              <w:pStyle w:val="HeliosTableText"/>
              <w:rPr>
                <w:lang w:eastAsia="en-GB"/>
              </w:rPr>
            </w:pPr>
            <w:r>
              <w:rPr>
                <w:lang w:eastAsia="en-GB"/>
              </w:rPr>
              <w:t>Inmarsat C</w:t>
            </w:r>
          </w:p>
        </w:tc>
        <w:tc>
          <w:tcPr>
            <w:tcW w:w="11928" w:type="dxa"/>
            <w:shd w:val="clear" w:color="auto" w:fill="auto"/>
            <w:noWrap/>
            <w:vAlign w:val="bottom"/>
          </w:tcPr>
          <w:p w:rsidR="009E579D" w:rsidRPr="00E87A89" w:rsidRDefault="009E579D" w:rsidP="009E579D">
            <w:pPr>
              <w:pStyle w:val="HeliosTableText"/>
              <w:rPr>
                <w:lang w:eastAsia="en-GB"/>
              </w:rPr>
            </w:pPr>
            <w:r>
              <w:rPr>
                <w:lang w:eastAsia="en-GB"/>
              </w:rPr>
              <w:t>Satellite comms system, providing a store and forward service</w:t>
            </w:r>
          </w:p>
        </w:tc>
      </w:tr>
      <w:tr w:rsidR="009E579D" w:rsidRPr="00E87A89" w:rsidTr="009E579D">
        <w:trPr>
          <w:trHeight w:val="300"/>
        </w:trPr>
        <w:tc>
          <w:tcPr>
            <w:tcW w:w="2122" w:type="dxa"/>
            <w:shd w:val="clear" w:color="auto" w:fill="auto"/>
            <w:noWrap/>
            <w:vAlign w:val="bottom"/>
          </w:tcPr>
          <w:p w:rsidR="009E579D" w:rsidRDefault="009E579D" w:rsidP="009E579D">
            <w:pPr>
              <w:pStyle w:val="HeliosTableText"/>
              <w:rPr>
                <w:lang w:eastAsia="en-GB"/>
              </w:rPr>
            </w:pPr>
            <w:r>
              <w:rPr>
                <w:lang w:eastAsia="en-GB"/>
              </w:rPr>
              <w:t>Inmarsat GX</w:t>
            </w:r>
          </w:p>
        </w:tc>
        <w:tc>
          <w:tcPr>
            <w:tcW w:w="11928" w:type="dxa"/>
            <w:shd w:val="clear" w:color="auto" w:fill="auto"/>
            <w:noWrap/>
            <w:vAlign w:val="bottom"/>
          </w:tcPr>
          <w:p w:rsidR="009E579D" w:rsidRDefault="009E579D" w:rsidP="009E579D">
            <w:pPr>
              <w:pStyle w:val="HeliosTableText"/>
              <w:rPr>
                <w:lang w:eastAsia="en-GB"/>
              </w:rPr>
            </w:pPr>
            <w:r>
              <w:rPr>
                <w:lang w:eastAsia="en-GB"/>
              </w:rPr>
              <w:t>Overseen by IMSO and safety critical considering the support of GMDSS</w:t>
            </w:r>
          </w:p>
        </w:tc>
      </w:tr>
    </w:tbl>
    <w:p w:rsidR="009E579D" w:rsidRDefault="009E579D" w:rsidP="009E579D">
      <w:pPr>
        <w:pStyle w:val="Annex"/>
      </w:pPr>
      <w:bookmarkStart w:id="131" w:name="_Toc471472439"/>
      <w:r>
        <w:lastRenderedPageBreak/>
        <w:t>Annex E - VDES channel applications</w:t>
      </w:r>
      <w:bookmarkEnd w:id="129"/>
      <w:bookmarkEnd w:id="130"/>
      <w:bookmarkEnd w:id="131"/>
    </w:p>
    <w:tbl>
      <w:tblPr>
        <w:tblStyle w:val="Helios"/>
        <w:tblW w:w="9497" w:type="dxa"/>
        <w:tblInd w:w="426" w:type="dxa"/>
        <w:tblLayout w:type="fixed"/>
        <w:tblLook w:val="01E0" w:firstRow="1" w:lastRow="1" w:firstColumn="1" w:lastColumn="1" w:noHBand="0" w:noVBand="0"/>
      </w:tblPr>
      <w:tblGrid>
        <w:gridCol w:w="1441"/>
        <w:gridCol w:w="2102"/>
        <w:gridCol w:w="2120"/>
        <w:gridCol w:w="6"/>
        <w:gridCol w:w="1843"/>
        <w:gridCol w:w="1985"/>
      </w:tblGrid>
      <w:tr w:rsidR="009E579D" w:rsidRPr="00ED4F76" w:rsidTr="009E579D">
        <w:trPr>
          <w:cnfStyle w:val="100000000000" w:firstRow="1" w:lastRow="0" w:firstColumn="0" w:lastColumn="0" w:oddVBand="0" w:evenVBand="0" w:oddHBand="0" w:evenHBand="0" w:firstRowFirstColumn="0" w:firstRowLastColumn="0" w:lastRowFirstColumn="0" w:lastRowLastColumn="0"/>
          <w:trHeight w:val="598"/>
        </w:trPr>
        <w:tc>
          <w:tcPr>
            <w:cnfStyle w:val="000010000000" w:firstRow="0" w:lastRow="0" w:firstColumn="0" w:lastColumn="0" w:oddVBand="1" w:evenVBand="0" w:oddHBand="0" w:evenHBand="0" w:firstRowFirstColumn="0" w:firstRowLastColumn="0" w:lastRowFirstColumn="0" w:lastRowLastColumn="0"/>
            <w:tcW w:w="1441" w:type="dxa"/>
          </w:tcPr>
          <w:p w:rsidR="009E579D" w:rsidRPr="000C5C21" w:rsidRDefault="009E579D" w:rsidP="009E579D">
            <w:pPr>
              <w:pStyle w:val="Tablehead"/>
              <w:rPr>
                <w:rFonts w:asciiTheme="majorHAnsi" w:hAnsiTheme="majorHAnsi" w:cstheme="majorHAnsi"/>
                <w:lang w:val="en-US" w:eastAsia="en-AU"/>
              </w:rPr>
            </w:pPr>
          </w:p>
        </w:tc>
        <w:tc>
          <w:tcPr>
            <w:cnfStyle w:val="000001000000" w:firstRow="0" w:lastRow="0" w:firstColumn="0" w:lastColumn="0" w:oddVBand="0" w:evenVBand="1" w:oddHBand="0" w:evenHBand="0" w:firstRowFirstColumn="0" w:firstRowLastColumn="0" w:lastRowFirstColumn="0" w:lastRowLastColumn="0"/>
            <w:tcW w:w="4222" w:type="dxa"/>
            <w:gridSpan w:val="2"/>
          </w:tcPr>
          <w:p w:rsidR="009E579D" w:rsidRPr="000C5C21" w:rsidRDefault="009E579D" w:rsidP="009E579D">
            <w:pPr>
              <w:pStyle w:val="Tablehead"/>
              <w:rPr>
                <w:rFonts w:asciiTheme="majorHAnsi" w:hAnsiTheme="majorHAnsi" w:cstheme="majorHAnsi"/>
                <w:b/>
                <w:lang w:val="en-US"/>
              </w:rPr>
            </w:pPr>
            <w:r w:rsidRPr="000C5C21">
              <w:rPr>
                <w:rFonts w:asciiTheme="majorHAnsi" w:hAnsiTheme="majorHAnsi" w:cstheme="majorHAnsi"/>
                <w:lang w:val="en-US"/>
              </w:rPr>
              <w:t xml:space="preserve">VHF Data Communications (including ASM and VDE) </w:t>
            </w:r>
          </w:p>
        </w:tc>
        <w:tc>
          <w:tcPr>
            <w:cnfStyle w:val="000010000000" w:firstRow="0" w:lastRow="0" w:firstColumn="0" w:lastColumn="0" w:oddVBand="1" w:evenVBand="0" w:oddHBand="0" w:evenHBand="0" w:firstRowFirstColumn="0" w:firstRowLastColumn="0" w:lastRowFirstColumn="0" w:lastRowLastColumn="0"/>
            <w:tcW w:w="3834" w:type="dxa"/>
            <w:gridSpan w:val="3"/>
          </w:tcPr>
          <w:p w:rsidR="009E579D" w:rsidRPr="000C5C21" w:rsidRDefault="009E579D" w:rsidP="009E579D">
            <w:pPr>
              <w:pStyle w:val="Tablehead"/>
              <w:rPr>
                <w:rFonts w:asciiTheme="majorHAnsi" w:hAnsiTheme="majorHAnsi" w:cstheme="majorHAnsi"/>
                <w:b/>
                <w:lang w:val="en-US" w:eastAsia="en-AU"/>
              </w:rPr>
            </w:pPr>
            <w:r w:rsidRPr="000C5C21">
              <w:rPr>
                <w:rFonts w:asciiTheme="majorHAnsi" w:hAnsiTheme="majorHAnsi" w:cstheme="majorHAnsi"/>
                <w:lang w:val="en-US"/>
              </w:rPr>
              <w:t>AIS</w:t>
            </w:r>
          </w:p>
        </w:tc>
      </w:tr>
      <w:tr w:rsidR="009E579D" w:rsidRPr="00ED4F76" w:rsidTr="009E579D">
        <w:trPr>
          <w:cnfStyle w:val="000000100000" w:firstRow="0" w:lastRow="0" w:firstColumn="0" w:lastColumn="0" w:oddVBand="0" w:evenVBand="0" w:oddHBand="1" w:evenHBand="0" w:firstRowFirstColumn="0" w:firstRowLastColumn="0" w:lastRowFirstColumn="0" w:lastRowLastColumn="0"/>
          <w:trHeight w:val="782"/>
        </w:trPr>
        <w:tc>
          <w:tcPr>
            <w:cnfStyle w:val="000010000000" w:firstRow="0" w:lastRow="0" w:firstColumn="0" w:lastColumn="0" w:oddVBand="1" w:evenVBand="0" w:oddHBand="0" w:evenHBand="0" w:firstRowFirstColumn="0" w:firstRowLastColumn="0" w:lastRowFirstColumn="0" w:lastRowLastColumn="0"/>
            <w:tcW w:w="1441" w:type="dxa"/>
          </w:tcPr>
          <w:p w:rsidR="009E579D" w:rsidRPr="000C5C21" w:rsidRDefault="009E579D" w:rsidP="009E579D">
            <w:pPr>
              <w:pStyle w:val="HeliosTableText"/>
              <w:jc w:val="center"/>
              <w:rPr>
                <w:rFonts w:asciiTheme="minorHAnsi" w:hAnsiTheme="minorHAnsi" w:cstheme="minorHAnsi"/>
                <w:b/>
                <w:lang w:eastAsia="en-AU"/>
              </w:rPr>
            </w:pPr>
            <w:r w:rsidRPr="000C5C21">
              <w:rPr>
                <w:rFonts w:asciiTheme="minorHAnsi" w:hAnsiTheme="minorHAnsi" w:cstheme="minorHAnsi"/>
                <w:b/>
              </w:rPr>
              <w:t>Sub-group</w:t>
            </w:r>
          </w:p>
        </w:tc>
        <w:tc>
          <w:tcPr>
            <w:cnfStyle w:val="000001000000" w:firstRow="0" w:lastRow="0" w:firstColumn="0" w:lastColumn="0" w:oddVBand="0" w:evenVBand="1" w:oddHBand="0" w:evenHBand="0" w:firstRowFirstColumn="0" w:firstRowLastColumn="0" w:lastRowFirstColumn="0" w:lastRowLastColumn="0"/>
            <w:tcW w:w="2102" w:type="dxa"/>
          </w:tcPr>
          <w:p w:rsidR="009E579D" w:rsidRPr="000C5C21" w:rsidRDefault="009E579D" w:rsidP="009E579D">
            <w:pPr>
              <w:pStyle w:val="HeliosTableText"/>
              <w:keepNext/>
              <w:keepLines/>
              <w:jc w:val="center"/>
              <w:rPr>
                <w:rFonts w:asciiTheme="minorHAnsi" w:hAnsiTheme="minorHAnsi" w:cstheme="minorHAnsi"/>
                <w:b/>
                <w:caps/>
              </w:rPr>
            </w:pPr>
            <w:r w:rsidRPr="000C5C21">
              <w:rPr>
                <w:rFonts w:asciiTheme="minorHAnsi" w:hAnsiTheme="minorHAnsi" w:cstheme="minorHAnsi"/>
                <w:b/>
              </w:rPr>
              <w:t>Data communications for ASM</w:t>
            </w:r>
          </w:p>
        </w:tc>
        <w:tc>
          <w:tcPr>
            <w:cnfStyle w:val="000010000000" w:firstRow="0" w:lastRow="0" w:firstColumn="0" w:lastColumn="0" w:oddVBand="1" w:evenVBand="0" w:oddHBand="0" w:evenHBand="0" w:firstRowFirstColumn="0" w:firstRowLastColumn="0" w:lastRowFirstColumn="0" w:lastRowLastColumn="0"/>
            <w:tcW w:w="2126" w:type="dxa"/>
            <w:gridSpan w:val="2"/>
          </w:tcPr>
          <w:p w:rsidR="009E579D" w:rsidRPr="000C5C21" w:rsidRDefault="009E579D" w:rsidP="009E579D">
            <w:pPr>
              <w:pStyle w:val="HeliosTableText"/>
              <w:keepNext/>
              <w:keepLines/>
              <w:jc w:val="center"/>
              <w:rPr>
                <w:rFonts w:asciiTheme="minorHAnsi" w:hAnsiTheme="minorHAnsi" w:cstheme="minorHAnsi"/>
                <w:b/>
                <w:caps/>
              </w:rPr>
            </w:pPr>
            <w:r w:rsidRPr="000C5C21">
              <w:rPr>
                <w:rFonts w:asciiTheme="minorHAnsi" w:hAnsiTheme="minorHAnsi" w:cstheme="minorHAnsi"/>
                <w:b/>
              </w:rPr>
              <w:t>Data communications  for VDE</w:t>
            </w:r>
          </w:p>
        </w:tc>
        <w:tc>
          <w:tcPr>
            <w:cnfStyle w:val="000001000000" w:firstRow="0" w:lastRow="0" w:firstColumn="0" w:lastColumn="0" w:oddVBand="0" w:evenVBand="1" w:oddHBand="0" w:evenHBand="0" w:firstRowFirstColumn="0" w:firstRowLastColumn="0" w:lastRowFirstColumn="0" w:lastRowLastColumn="0"/>
            <w:tcW w:w="1843" w:type="dxa"/>
          </w:tcPr>
          <w:p w:rsidR="009E579D" w:rsidRPr="000C5C21" w:rsidRDefault="009E579D" w:rsidP="009E579D">
            <w:pPr>
              <w:pStyle w:val="HeliosTableText"/>
              <w:keepNext/>
              <w:keepLines/>
              <w:jc w:val="center"/>
              <w:rPr>
                <w:rFonts w:asciiTheme="minorHAnsi" w:hAnsiTheme="minorHAnsi" w:cstheme="minorHAnsi"/>
                <w:b/>
                <w:lang w:eastAsia="en-AU"/>
              </w:rPr>
            </w:pPr>
            <w:r w:rsidRPr="000C5C21">
              <w:rPr>
                <w:rFonts w:asciiTheme="minorHAnsi" w:hAnsiTheme="minorHAnsi" w:cstheme="minorHAnsi"/>
                <w:b/>
              </w:rPr>
              <w:t>AIS for safety of navigation</w:t>
            </w:r>
          </w:p>
        </w:tc>
        <w:tc>
          <w:tcPr>
            <w:cnfStyle w:val="000010000000" w:firstRow="0" w:lastRow="0" w:firstColumn="0" w:lastColumn="0" w:oddVBand="1" w:evenVBand="0" w:oddHBand="0" w:evenHBand="0" w:firstRowFirstColumn="0" w:firstRowLastColumn="0" w:lastRowFirstColumn="0" w:lastRowLastColumn="0"/>
            <w:tcW w:w="1985" w:type="dxa"/>
          </w:tcPr>
          <w:p w:rsidR="009E579D" w:rsidRPr="000C5C21" w:rsidRDefault="009E579D" w:rsidP="009E579D">
            <w:pPr>
              <w:pStyle w:val="HeliosTableText"/>
              <w:jc w:val="center"/>
              <w:rPr>
                <w:rFonts w:asciiTheme="minorHAnsi" w:hAnsiTheme="minorHAnsi" w:cstheme="minorHAnsi"/>
                <w:b/>
                <w:lang w:eastAsia="en-AU"/>
              </w:rPr>
            </w:pPr>
            <w:r w:rsidRPr="000C5C21">
              <w:rPr>
                <w:rFonts w:asciiTheme="minorHAnsi" w:hAnsiTheme="minorHAnsi" w:cstheme="minorHAnsi"/>
                <w:b/>
              </w:rPr>
              <w:t>AIS long range</w:t>
            </w:r>
          </w:p>
        </w:tc>
      </w:tr>
      <w:tr w:rsidR="009E579D" w:rsidRPr="00ED4F76" w:rsidTr="009E579D">
        <w:trPr>
          <w:cnfStyle w:val="000000010000" w:firstRow="0" w:lastRow="0" w:firstColumn="0" w:lastColumn="0" w:oddVBand="0" w:evenVBand="0" w:oddHBand="0" w:evenHBand="1" w:firstRowFirstColumn="0" w:firstRowLastColumn="0" w:lastRowFirstColumn="0" w:lastRowLastColumn="0"/>
          <w:trHeight w:val="1135"/>
        </w:trPr>
        <w:tc>
          <w:tcPr>
            <w:cnfStyle w:val="000010000000" w:firstRow="0" w:lastRow="0" w:firstColumn="0" w:lastColumn="0" w:oddVBand="1" w:evenVBand="0" w:oddHBand="0" w:evenHBand="0" w:firstRowFirstColumn="0" w:firstRowLastColumn="0" w:lastRowFirstColumn="0" w:lastRowLastColumn="0"/>
            <w:tcW w:w="1441" w:type="dxa"/>
          </w:tcPr>
          <w:p w:rsidR="009E579D" w:rsidRPr="000C5C21" w:rsidRDefault="009E579D" w:rsidP="009E579D">
            <w:pPr>
              <w:pStyle w:val="HeliosTableText"/>
              <w:rPr>
                <w:rFonts w:asciiTheme="minorHAnsi" w:hAnsiTheme="minorHAnsi" w:cstheme="minorHAnsi"/>
                <w:b/>
                <w:lang w:eastAsia="en-AU"/>
              </w:rPr>
            </w:pPr>
            <w:r w:rsidRPr="000C5C21">
              <w:rPr>
                <w:rFonts w:asciiTheme="minorHAnsi" w:hAnsiTheme="minorHAnsi" w:cstheme="minorHAnsi"/>
                <w:b/>
              </w:rPr>
              <w:t xml:space="preserve">Radio channels </w:t>
            </w:r>
          </w:p>
        </w:tc>
        <w:tc>
          <w:tcPr>
            <w:cnfStyle w:val="000001000000" w:firstRow="0" w:lastRow="0" w:firstColumn="0" w:lastColumn="0" w:oddVBand="0" w:evenVBand="1" w:oddHBand="0" w:evenHBand="0" w:firstRowFirstColumn="0" w:firstRowLastColumn="0" w:lastRowFirstColumn="0" w:lastRowLastColumn="0"/>
            <w:tcW w:w="2102" w:type="dxa"/>
          </w:tcPr>
          <w:p w:rsidR="009E579D" w:rsidRPr="000C5C21" w:rsidRDefault="009E579D" w:rsidP="009E579D">
            <w:pPr>
              <w:pStyle w:val="Tablehead"/>
              <w:jc w:val="left"/>
              <w:rPr>
                <w:rFonts w:asciiTheme="minorHAnsi" w:hAnsiTheme="minorHAnsi" w:cstheme="minorHAnsi"/>
                <w:lang w:val="en-US"/>
              </w:rPr>
            </w:pPr>
            <w:r w:rsidRPr="000C5C21">
              <w:rPr>
                <w:rFonts w:asciiTheme="minorHAnsi" w:hAnsiTheme="minorHAnsi" w:cstheme="minorHAnsi"/>
                <w:lang w:val="en-US"/>
              </w:rPr>
              <w:t xml:space="preserve">Channels 27 and 28 </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 xml:space="preserve">World-wide dedicated channels </w:t>
            </w:r>
          </w:p>
        </w:tc>
        <w:tc>
          <w:tcPr>
            <w:cnfStyle w:val="000010000000" w:firstRow="0" w:lastRow="0" w:firstColumn="0" w:lastColumn="0" w:oddVBand="1" w:evenVBand="0" w:oddHBand="0" w:evenHBand="0" w:firstRowFirstColumn="0" w:firstRowLastColumn="0" w:lastRowFirstColumn="0" w:lastRowLastColumn="0"/>
            <w:tcW w:w="2126" w:type="dxa"/>
            <w:gridSpan w:val="2"/>
          </w:tcPr>
          <w:p w:rsidR="009E579D" w:rsidRPr="000C5C21" w:rsidRDefault="009E579D" w:rsidP="009E579D">
            <w:pPr>
              <w:pStyle w:val="HeliosTableText"/>
              <w:keepNext/>
              <w:keepLines/>
              <w:rPr>
                <w:rFonts w:asciiTheme="minorHAnsi" w:hAnsiTheme="minorHAnsi" w:cstheme="minorHAnsi"/>
                <w:caps/>
                <w:lang w:val="en-US"/>
              </w:rPr>
            </w:pPr>
            <w:r w:rsidRPr="000C5C21">
              <w:rPr>
                <w:rFonts w:asciiTheme="minorHAnsi" w:hAnsiTheme="minorHAnsi" w:cstheme="minorHAnsi"/>
              </w:rPr>
              <w:t>Channels 24, 84, 25, 85, 26, 86 for VDE terrestrial and satellite</w:t>
            </w:r>
          </w:p>
        </w:tc>
        <w:tc>
          <w:tcPr>
            <w:cnfStyle w:val="000001000000" w:firstRow="0" w:lastRow="0" w:firstColumn="0" w:lastColumn="0" w:oddVBand="0" w:evenVBand="1" w:oddHBand="0" w:evenHBand="0" w:firstRowFirstColumn="0" w:firstRowLastColumn="0" w:lastRowFirstColumn="0" w:lastRowLastColumn="0"/>
            <w:tcW w:w="1843" w:type="dxa"/>
          </w:tcPr>
          <w:p w:rsidR="009E579D" w:rsidRPr="000C5C21" w:rsidRDefault="009E579D" w:rsidP="009E579D">
            <w:pPr>
              <w:pStyle w:val="HeliosTableText"/>
              <w:keepNext/>
              <w:keepLines/>
              <w:rPr>
                <w:rFonts w:asciiTheme="minorHAnsi" w:hAnsiTheme="minorHAnsi" w:cstheme="minorHAnsi"/>
              </w:rPr>
            </w:pPr>
            <w:r w:rsidRPr="000C5C21">
              <w:rPr>
                <w:rFonts w:asciiTheme="minorHAnsi" w:hAnsiTheme="minorHAnsi" w:cstheme="minorHAnsi"/>
              </w:rPr>
              <w:t>AIS-1 &amp; AIS-2 (simplex)</w:t>
            </w:r>
          </w:p>
        </w:tc>
        <w:tc>
          <w:tcPr>
            <w:cnfStyle w:val="000010000000" w:firstRow="0" w:lastRow="0" w:firstColumn="0" w:lastColumn="0" w:oddVBand="1" w:evenVBand="0" w:oddHBand="0" w:evenHBand="0" w:firstRowFirstColumn="0" w:firstRowLastColumn="0" w:lastRowFirstColumn="0" w:lastRowLastColumn="0"/>
            <w:tcW w:w="1985" w:type="dxa"/>
          </w:tcPr>
          <w:p w:rsidR="009E579D" w:rsidRPr="000C5C21" w:rsidRDefault="009E579D" w:rsidP="009E579D">
            <w:pPr>
              <w:pStyle w:val="HeliosTableText"/>
              <w:keepNext/>
              <w:keepLines/>
              <w:rPr>
                <w:rFonts w:asciiTheme="minorHAnsi" w:hAnsiTheme="minorHAnsi" w:cstheme="minorHAnsi"/>
              </w:rPr>
            </w:pPr>
            <w:r w:rsidRPr="000C5C21">
              <w:rPr>
                <w:rFonts w:asciiTheme="minorHAnsi" w:hAnsiTheme="minorHAnsi" w:cstheme="minorHAnsi"/>
              </w:rPr>
              <w:t xml:space="preserve">Channels 75 and 76 (simplex) </w:t>
            </w:r>
          </w:p>
          <w:p w:rsidR="009E579D" w:rsidRPr="000C5C21" w:rsidRDefault="009E579D" w:rsidP="009E579D">
            <w:pPr>
              <w:pStyle w:val="Tablehead"/>
              <w:jc w:val="left"/>
              <w:rPr>
                <w:rFonts w:asciiTheme="minorHAnsi" w:hAnsiTheme="minorHAnsi" w:cstheme="minorHAnsi"/>
                <w:lang w:val="en-US"/>
              </w:rPr>
            </w:pPr>
          </w:p>
        </w:tc>
      </w:tr>
      <w:tr w:rsidR="009E579D" w:rsidRPr="00ED4F76" w:rsidTr="009E579D">
        <w:trPr>
          <w:cnfStyle w:val="000000100000" w:firstRow="0" w:lastRow="0" w:firstColumn="0" w:lastColumn="0" w:oddVBand="0" w:evenVBand="0" w:oddHBand="1" w:evenHBand="0" w:firstRowFirstColumn="0" w:firstRowLastColumn="0" w:lastRowFirstColumn="0" w:lastRowLastColumn="0"/>
          <w:trHeight w:val="1224"/>
        </w:trPr>
        <w:tc>
          <w:tcPr>
            <w:cnfStyle w:val="000010000000" w:firstRow="0" w:lastRow="0" w:firstColumn="0" w:lastColumn="0" w:oddVBand="1" w:evenVBand="0" w:oddHBand="0" w:evenHBand="0" w:firstRowFirstColumn="0" w:firstRowLastColumn="0" w:lastRowFirstColumn="0" w:lastRowLastColumn="0"/>
            <w:tcW w:w="1441" w:type="dxa"/>
          </w:tcPr>
          <w:p w:rsidR="009E579D" w:rsidRPr="000C5C21" w:rsidRDefault="009E579D" w:rsidP="009E579D">
            <w:pPr>
              <w:pStyle w:val="HeliosTableText"/>
              <w:rPr>
                <w:rFonts w:asciiTheme="minorHAnsi" w:hAnsiTheme="minorHAnsi" w:cstheme="minorHAnsi"/>
                <w:b/>
                <w:lang w:eastAsia="en-AU"/>
              </w:rPr>
            </w:pPr>
            <w:r w:rsidRPr="000C5C21">
              <w:rPr>
                <w:rFonts w:asciiTheme="minorHAnsi" w:hAnsiTheme="minorHAnsi" w:cstheme="minorHAnsi"/>
                <w:b/>
              </w:rPr>
              <w:t>Functionality</w:t>
            </w:r>
          </w:p>
        </w:tc>
        <w:tc>
          <w:tcPr>
            <w:cnfStyle w:val="000001000000" w:firstRow="0" w:lastRow="0" w:firstColumn="0" w:lastColumn="0" w:oddVBand="0" w:evenVBand="1" w:oddHBand="0" w:evenHBand="0" w:firstRowFirstColumn="0" w:firstRowLastColumn="0" w:lastRowFirstColumn="0" w:lastRowLastColumn="0"/>
            <w:tcW w:w="2102" w:type="dxa"/>
          </w:tcPr>
          <w:p w:rsidR="009E579D" w:rsidRPr="000C5C21" w:rsidRDefault="009E579D" w:rsidP="009E579D">
            <w:pPr>
              <w:pStyle w:val="HeliosTableText"/>
              <w:keepNext/>
              <w:keepLines/>
              <w:rPr>
                <w:rFonts w:asciiTheme="minorHAnsi" w:hAnsiTheme="minorHAnsi" w:cstheme="minorHAnsi"/>
                <w:lang w:eastAsia="en-AU"/>
              </w:rPr>
            </w:pPr>
            <w:r w:rsidRPr="000C5C21">
              <w:rPr>
                <w:rFonts w:asciiTheme="minorHAnsi" w:hAnsiTheme="minorHAnsi" w:cstheme="minorHAnsi"/>
              </w:rPr>
              <w:t>Marine safety information</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Marine security information</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Short safety related messages</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General purpose information communication</w:t>
            </w:r>
          </w:p>
        </w:tc>
        <w:tc>
          <w:tcPr>
            <w:cnfStyle w:val="000010000000" w:firstRow="0" w:lastRow="0" w:firstColumn="0" w:lastColumn="0" w:oddVBand="1" w:evenVBand="0" w:oddHBand="0" w:evenHBand="0" w:firstRowFirstColumn="0" w:firstRowLastColumn="0" w:lastRowFirstColumn="0" w:lastRowLastColumn="0"/>
            <w:tcW w:w="2126" w:type="dxa"/>
            <w:gridSpan w:val="2"/>
          </w:tcPr>
          <w:p w:rsidR="009E579D" w:rsidRPr="000C5C21" w:rsidRDefault="009E579D" w:rsidP="009E579D">
            <w:pPr>
              <w:pStyle w:val="Tablehead"/>
              <w:jc w:val="left"/>
              <w:rPr>
                <w:rFonts w:asciiTheme="minorHAnsi" w:hAnsiTheme="minorHAnsi" w:cstheme="minorHAnsi"/>
                <w:lang w:val="en-US"/>
              </w:rPr>
            </w:pPr>
            <w:r w:rsidRPr="000C5C21">
              <w:rPr>
                <w:rFonts w:asciiTheme="minorHAnsi" w:hAnsiTheme="minorHAnsi" w:cstheme="minorHAnsi"/>
                <w:lang w:val="en-US"/>
              </w:rPr>
              <w:t xml:space="preserve">General purpose data exchange </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Robust high speed data exchange</w:t>
            </w:r>
          </w:p>
          <w:p w:rsidR="009E579D" w:rsidRPr="000C5C21" w:rsidRDefault="009E579D" w:rsidP="009E579D">
            <w:pPr>
              <w:pStyle w:val="HeliosTableText"/>
              <w:rPr>
                <w:rFonts w:asciiTheme="minorHAnsi" w:hAnsiTheme="minorHAnsi" w:cstheme="minorHAnsi"/>
                <w:caps/>
              </w:rPr>
            </w:pPr>
            <w:r w:rsidRPr="000C5C21">
              <w:rPr>
                <w:rFonts w:asciiTheme="minorHAnsi" w:hAnsiTheme="minorHAnsi" w:cstheme="minorHAnsi"/>
              </w:rPr>
              <w:t>VDE satellite communications</w:t>
            </w:r>
          </w:p>
        </w:tc>
        <w:tc>
          <w:tcPr>
            <w:cnfStyle w:val="000001000000" w:firstRow="0" w:lastRow="0" w:firstColumn="0" w:lastColumn="0" w:oddVBand="0" w:evenVBand="1" w:oddHBand="0" w:evenHBand="0" w:firstRowFirstColumn="0" w:firstRowLastColumn="0" w:lastRowFirstColumn="0" w:lastRowLastColumn="0"/>
            <w:tcW w:w="1843" w:type="dxa"/>
          </w:tcPr>
          <w:p w:rsidR="009E579D" w:rsidRPr="000C5C21" w:rsidRDefault="009E579D" w:rsidP="009E579D">
            <w:pPr>
              <w:pStyle w:val="HeliosTableText"/>
              <w:keepNext/>
              <w:keepLines/>
              <w:rPr>
                <w:rFonts w:asciiTheme="minorHAnsi" w:hAnsiTheme="minorHAnsi" w:cstheme="minorHAnsi"/>
                <w:lang w:eastAsia="en-AU"/>
              </w:rPr>
            </w:pPr>
            <w:r w:rsidRPr="000C5C21">
              <w:rPr>
                <w:rFonts w:asciiTheme="minorHAnsi" w:hAnsiTheme="minorHAnsi" w:cstheme="minorHAnsi"/>
              </w:rPr>
              <w:t>Safety of navigation</w:t>
            </w:r>
          </w:p>
          <w:p w:rsidR="009E579D" w:rsidRPr="000C5C21" w:rsidRDefault="009E579D" w:rsidP="009E579D">
            <w:pPr>
              <w:pStyle w:val="HeliosTableText"/>
              <w:rPr>
                <w:rFonts w:asciiTheme="minorHAnsi" w:hAnsiTheme="minorHAnsi" w:cstheme="minorHAnsi"/>
                <w:b/>
                <w:caps/>
                <w:lang w:eastAsia="en-AU"/>
              </w:rPr>
            </w:pPr>
            <w:r w:rsidRPr="000C5C21">
              <w:rPr>
                <w:rFonts w:asciiTheme="minorHAnsi" w:hAnsiTheme="minorHAnsi" w:cstheme="minorHAnsi"/>
              </w:rPr>
              <w:t xml:space="preserve">Maritime locating devices </w:t>
            </w:r>
          </w:p>
        </w:tc>
        <w:tc>
          <w:tcPr>
            <w:cnfStyle w:val="000010000000" w:firstRow="0" w:lastRow="0" w:firstColumn="0" w:lastColumn="0" w:oddVBand="1" w:evenVBand="0" w:oddHBand="0" w:evenHBand="0" w:firstRowFirstColumn="0" w:firstRowLastColumn="0" w:lastRowFirstColumn="0" w:lastRowLastColumn="0"/>
            <w:tcW w:w="1985" w:type="dxa"/>
          </w:tcPr>
          <w:p w:rsidR="009E579D" w:rsidRPr="000C5C21" w:rsidRDefault="009E579D" w:rsidP="009E579D">
            <w:pPr>
              <w:pStyle w:val="HeliosTableText"/>
              <w:keepNext/>
              <w:keepLines/>
              <w:rPr>
                <w:rFonts w:asciiTheme="minorHAnsi" w:hAnsiTheme="minorHAnsi" w:cstheme="minorHAnsi"/>
                <w:lang w:eastAsia="en-AU"/>
              </w:rPr>
            </w:pPr>
            <w:r w:rsidRPr="000C5C21">
              <w:rPr>
                <w:rFonts w:asciiTheme="minorHAnsi" w:hAnsiTheme="minorHAnsi" w:cstheme="minorHAnsi"/>
              </w:rPr>
              <w:t xml:space="preserve">Satellite detection of AIS </w:t>
            </w:r>
          </w:p>
          <w:p w:rsidR="009E579D" w:rsidRPr="000C5C21" w:rsidRDefault="009E579D" w:rsidP="009E579D">
            <w:pPr>
              <w:pStyle w:val="HeliosTableText"/>
              <w:rPr>
                <w:rFonts w:asciiTheme="minorHAnsi" w:hAnsiTheme="minorHAnsi" w:cstheme="minorHAnsi"/>
                <w:caps/>
                <w:lang w:eastAsia="en-AU"/>
              </w:rPr>
            </w:pPr>
            <w:r w:rsidRPr="000C5C21">
              <w:rPr>
                <w:rFonts w:asciiTheme="minorHAnsi" w:hAnsiTheme="minorHAnsi" w:cstheme="minorHAnsi"/>
              </w:rPr>
              <w:t>Locating during SAR</w:t>
            </w:r>
          </w:p>
        </w:tc>
      </w:tr>
      <w:tr w:rsidR="009E579D" w:rsidRPr="00ED4F76" w:rsidTr="009E579D">
        <w:trPr>
          <w:cnfStyle w:val="000000010000" w:firstRow="0" w:lastRow="0" w:firstColumn="0" w:lastColumn="0" w:oddVBand="0" w:evenVBand="0" w:oddHBand="0" w:evenHBand="1" w:firstRowFirstColumn="0" w:firstRowLastColumn="0" w:lastRowFirstColumn="0" w:lastRowLastColumn="0"/>
          <w:trHeight w:val="1231"/>
        </w:trPr>
        <w:tc>
          <w:tcPr>
            <w:cnfStyle w:val="000010000000" w:firstRow="0" w:lastRow="0" w:firstColumn="0" w:lastColumn="0" w:oddVBand="1" w:evenVBand="0" w:oddHBand="0" w:evenHBand="0" w:firstRowFirstColumn="0" w:firstRowLastColumn="0" w:lastRowFirstColumn="0" w:lastRowLastColumn="0"/>
            <w:tcW w:w="1441" w:type="dxa"/>
          </w:tcPr>
          <w:p w:rsidR="009E579D" w:rsidRPr="000C5C21" w:rsidRDefault="009E579D" w:rsidP="009E579D">
            <w:pPr>
              <w:pStyle w:val="HeliosTableText"/>
              <w:rPr>
                <w:rFonts w:asciiTheme="minorHAnsi" w:hAnsiTheme="minorHAnsi" w:cstheme="minorHAnsi"/>
                <w:b/>
                <w:lang w:eastAsia="en-AU"/>
              </w:rPr>
            </w:pPr>
            <w:r w:rsidRPr="000C5C21">
              <w:rPr>
                <w:rFonts w:asciiTheme="minorHAnsi" w:hAnsiTheme="minorHAnsi" w:cstheme="minorHAnsi"/>
                <w:b/>
              </w:rPr>
              <w:t>Message types for AIS protocol</w:t>
            </w:r>
          </w:p>
        </w:tc>
        <w:tc>
          <w:tcPr>
            <w:cnfStyle w:val="000001000000" w:firstRow="0" w:lastRow="0" w:firstColumn="0" w:lastColumn="0" w:oddVBand="0" w:evenVBand="1" w:oddHBand="0" w:evenHBand="0" w:firstRowFirstColumn="0" w:firstRowLastColumn="0" w:lastRowFirstColumn="0" w:lastRowLastColumn="0"/>
            <w:tcW w:w="2102" w:type="dxa"/>
          </w:tcPr>
          <w:p w:rsidR="009E579D" w:rsidRPr="000C5C21" w:rsidRDefault="009E579D" w:rsidP="009E579D">
            <w:pPr>
              <w:pStyle w:val="HeliosTableText"/>
              <w:keepNext/>
              <w:keepLines/>
              <w:rPr>
                <w:rFonts w:asciiTheme="minorHAnsi" w:hAnsiTheme="minorHAnsi" w:cstheme="minorHAnsi"/>
                <w:lang w:eastAsia="en-AU"/>
              </w:rPr>
            </w:pPr>
            <w:r w:rsidRPr="000C5C21">
              <w:rPr>
                <w:rFonts w:asciiTheme="minorHAnsi" w:hAnsiTheme="minorHAnsi" w:cstheme="minorHAnsi"/>
              </w:rPr>
              <w:t xml:space="preserve">IMO SN.1/ Circ.289 international application specific  messages </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 xml:space="preserve">Regional application specific messages </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Base Station</w:t>
            </w:r>
          </w:p>
        </w:tc>
        <w:tc>
          <w:tcPr>
            <w:cnfStyle w:val="000010000000" w:firstRow="0" w:lastRow="0" w:firstColumn="0" w:lastColumn="0" w:oddVBand="1" w:evenVBand="0" w:oddHBand="0" w:evenHBand="0" w:firstRowFirstColumn="0" w:firstRowLastColumn="0" w:lastRowFirstColumn="0" w:lastRowLastColumn="0"/>
            <w:tcW w:w="2126" w:type="dxa"/>
            <w:gridSpan w:val="2"/>
          </w:tcPr>
          <w:p w:rsidR="009E579D" w:rsidRPr="000C5C21" w:rsidRDefault="009E579D" w:rsidP="009E579D">
            <w:pPr>
              <w:pStyle w:val="HeliosTableText"/>
              <w:rPr>
                <w:rFonts w:asciiTheme="minorHAnsi" w:hAnsiTheme="minorHAnsi" w:cstheme="minorHAnsi"/>
              </w:rPr>
            </w:pPr>
          </w:p>
        </w:tc>
        <w:tc>
          <w:tcPr>
            <w:cnfStyle w:val="000001000000" w:firstRow="0" w:lastRow="0" w:firstColumn="0" w:lastColumn="0" w:oddVBand="0" w:evenVBand="1" w:oddHBand="0" w:evenHBand="0" w:firstRowFirstColumn="0" w:firstRowLastColumn="0" w:lastRowFirstColumn="0" w:lastRowLastColumn="0"/>
            <w:tcW w:w="1843" w:type="dxa"/>
          </w:tcPr>
          <w:p w:rsidR="009E579D" w:rsidRPr="000C5C21" w:rsidRDefault="009E579D" w:rsidP="009E579D">
            <w:pPr>
              <w:pStyle w:val="HeliosTableText"/>
              <w:keepNext/>
              <w:keepLines/>
              <w:rPr>
                <w:rFonts w:asciiTheme="minorHAnsi" w:hAnsiTheme="minorHAnsi" w:cstheme="minorHAnsi"/>
                <w:lang w:eastAsia="en-AU"/>
              </w:rPr>
            </w:pPr>
            <w:r w:rsidRPr="000C5C21">
              <w:rPr>
                <w:rFonts w:asciiTheme="minorHAnsi" w:hAnsiTheme="minorHAnsi" w:cstheme="minorHAnsi"/>
              </w:rPr>
              <w:t>Vessel identification</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Vessel dynamic data</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Vessel static data</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Voyage related data</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Aids to Navigation</w:t>
            </w:r>
          </w:p>
          <w:p w:rsidR="009E579D" w:rsidRPr="000C5C21" w:rsidRDefault="009E579D" w:rsidP="009E579D">
            <w:pPr>
              <w:pStyle w:val="HeliosTableText"/>
              <w:rPr>
                <w:rFonts w:asciiTheme="minorHAnsi" w:hAnsiTheme="minorHAnsi" w:cstheme="minorHAnsi"/>
                <w:lang w:eastAsia="en-AU"/>
              </w:rPr>
            </w:pPr>
            <w:r w:rsidRPr="000C5C21">
              <w:rPr>
                <w:rFonts w:asciiTheme="minorHAnsi" w:hAnsiTheme="minorHAnsi" w:cstheme="minorHAnsi"/>
              </w:rPr>
              <w:t>Base Station</w:t>
            </w:r>
          </w:p>
        </w:tc>
        <w:tc>
          <w:tcPr>
            <w:cnfStyle w:val="000010000000" w:firstRow="0" w:lastRow="0" w:firstColumn="0" w:lastColumn="0" w:oddVBand="1" w:evenVBand="0" w:oddHBand="0" w:evenHBand="0" w:firstRowFirstColumn="0" w:firstRowLastColumn="0" w:lastRowFirstColumn="0" w:lastRowLastColumn="0"/>
            <w:tcW w:w="1985" w:type="dxa"/>
          </w:tcPr>
          <w:p w:rsidR="009E579D" w:rsidRPr="000C5C21" w:rsidRDefault="009E579D" w:rsidP="009E579D">
            <w:pPr>
              <w:pStyle w:val="HeliosTableText"/>
              <w:keepNext/>
              <w:keepLines/>
              <w:rPr>
                <w:rFonts w:asciiTheme="minorHAnsi" w:hAnsiTheme="minorHAnsi" w:cstheme="minorHAnsi"/>
                <w:lang w:eastAsia="en-AU"/>
              </w:rPr>
            </w:pPr>
            <w:r w:rsidRPr="000C5C21">
              <w:rPr>
                <w:rFonts w:asciiTheme="minorHAnsi" w:hAnsiTheme="minorHAnsi" w:cstheme="minorHAnsi"/>
              </w:rPr>
              <w:t>Satellite detection of AIS</w:t>
            </w:r>
          </w:p>
          <w:p w:rsidR="009E579D" w:rsidRPr="000C5C21" w:rsidRDefault="009E579D" w:rsidP="009E579D">
            <w:pPr>
              <w:pStyle w:val="HeliosTableText"/>
              <w:rPr>
                <w:rFonts w:asciiTheme="minorHAnsi" w:hAnsiTheme="minorHAnsi" w:cstheme="minorHAnsi"/>
                <w:lang w:eastAsia="en-AU"/>
              </w:rPr>
            </w:pPr>
            <w:r w:rsidRPr="000C5C21">
              <w:rPr>
                <w:rFonts w:asciiTheme="minorHAnsi" w:hAnsiTheme="minorHAnsi" w:cstheme="minorHAnsi"/>
              </w:rPr>
              <w:t>Message 27</w:t>
            </w:r>
          </w:p>
        </w:tc>
      </w:tr>
      <w:tr w:rsidR="009E579D" w:rsidRPr="00ED4F76" w:rsidTr="009E579D">
        <w:trPr>
          <w:cnfStyle w:val="010000000000" w:firstRow="0" w:lastRow="1" w:firstColumn="0" w:lastColumn="0" w:oddVBand="0" w:evenVBand="0" w:oddHBand="0" w:evenHBand="0" w:firstRowFirstColumn="0" w:firstRowLastColumn="0" w:lastRowFirstColumn="0" w:lastRowLastColumn="0"/>
          <w:trHeight w:val="1779"/>
        </w:trPr>
        <w:tc>
          <w:tcPr>
            <w:cnfStyle w:val="000010000000" w:firstRow="0" w:lastRow="0" w:firstColumn="0" w:lastColumn="0" w:oddVBand="1" w:evenVBand="0" w:oddHBand="0" w:evenHBand="0" w:firstRowFirstColumn="0" w:firstRowLastColumn="0" w:lastRowFirstColumn="0" w:lastRowLastColumn="0"/>
            <w:tcW w:w="1441" w:type="dxa"/>
          </w:tcPr>
          <w:p w:rsidR="009E579D" w:rsidRPr="000C5C21" w:rsidRDefault="009E579D" w:rsidP="009E579D">
            <w:pPr>
              <w:pStyle w:val="HeliosTableText"/>
              <w:rPr>
                <w:rFonts w:asciiTheme="minorHAnsi" w:hAnsiTheme="minorHAnsi" w:cstheme="minorHAnsi"/>
                <w:b/>
                <w:lang w:eastAsia="en-AU"/>
              </w:rPr>
            </w:pPr>
            <w:r w:rsidRPr="000C5C21">
              <w:rPr>
                <w:rFonts w:asciiTheme="minorHAnsi" w:hAnsiTheme="minorHAnsi" w:cstheme="minorHAnsi"/>
                <w:b/>
              </w:rPr>
              <w:t>Applications</w:t>
            </w:r>
          </w:p>
        </w:tc>
        <w:tc>
          <w:tcPr>
            <w:cnfStyle w:val="000001000000" w:firstRow="0" w:lastRow="0" w:firstColumn="0" w:lastColumn="0" w:oddVBand="0" w:evenVBand="1" w:oddHBand="0" w:evenHBand="0" w:firstRowFirstColumn="0" w:firstRowLastColumn="0" w:lastRowFirstColumn="0" w:lastRowLastColumn="0"/>
            <w:tcW w:w="2102" w:type="dxa"/>
          </w:tcPr>
          <w:p w:rsidR="009E579D" w:rsidRPr="000C5C21" w:rsidRDefault="009E579D" w:rsidP="009E579D">
            <w:pPr>
              <w:pStyle w:val="HeliosTableText"/>
              <w:keepNext/>
              <w:keepLines/>
              <w:rPr>
                <w:rFonts w:asciiTheme="minorHAnsi" w:hAnsiTheme="minorHAnsi" w:cstheme="minorHAnsi"/>
                <w:lang w:eastAsia="en-AU"/>
              </w:rPr>
            </w:pPr>
            <w:r w:rsidRPr="000C5C21">
              <w:rPr>
                <w:rFonts w:asciiTheme="minorHAnsi" w:hAnsiTheme="minorHAnsi" w:cstheme="minorHAnsi"/>
              </w:rPr>
              <w:t xml:space="preserve">Area warnings and advice </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Meteorological and hydrographic data</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Traffic management</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Ship-shore data exchange</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Channel management</w:t>
            </w:r>
          </w:p>
        </w:tc>
        <w:tc>
          <w:tcPr>
            <w:cnfStyle w:val="000010000000" w:firstRow="0" w:lastRow="0" w:firstColumn="0" w:lastColumn="0" w:oddVBand="1" w:evenVBand="0" w:oddHBand="0" w:evenHBand="0" w:firstRowFirstColumn="0" w:firstRowLastColumn="0" w:lastRowFirstColumn="0" w:lastRowLastColumn="0"/>
            <w:tcW w:w="2126" w:type="dxa"/>
            <w:gridSpan w:val="2"/>
          </w:tcPr>
          <w:p w:rsidR="009E579D" w:rsidRPr="000C5C21" w:rsidRDefault="009E579D" w:rsidP="009E579D">
            <w:pPr>
              <w:pStyle w:val="HeliosTableText"/>
              <w:keepNext/>
              <w:keepLines/>
              <w:rPr>
                <w:rFonts w:asciiTheme="minorHAnsi" w:hAnsiTheme="minorHAnsi" w:cstheme="minorHAnsi"/>
              </w:rPr>
            </w:pPr>
            <w:r w:rsidRPr="000C5C21">
              <w:rPr>
                <w:rFonts w:asciiTheme="minorHAnsi" w:hAnsiTheme="minorHAnsi" w:cstheme="minorHAnsi"/>
              </w:rPr>
              <w:t>High message payload</w:t>
            </w:r>
          </w:p>
          <w:p w:rsidR="009E579D" w:rsidRPr="000C5C21" w:rsidRDefault="009E579D" w:rsidP="009E579D">
            <w:pPr>
              <w:pStyle w:val="HeliosTableText"/>
              <w:rPr>
                <w:rFonts w:asciiTheme="minorHAnsi" w:hAnsiTheme="minorHAnsi" w:cstheme="minorHAnsi"/>
                <w:caps/>
              </w:rPr>
            </w:pPr>
            <w:r w:rsidRPr="000C5C21">
              <w:rPr>
                <w:rFonts w:asciiTheme="minorHAnsi" w:hAnsiTheme="minorHAnsi" w:cstheme="minorHAnsi"/>
              </w:rPr>
              <w:t>Satellite communications</w:t>
            </w:r>
          </w:p>
        </w:tc>
        <w:tc>
          <w:tcPr>
            <w:cnfStyle w:val="000001000000" w:firstRow="0" w:lastRow="0" w:firstColumn="0" w:lastColumn="0" w:oddVBand="0" w:evenVBand="1" w:oddHBand="0" w:evenHBand="0" w:firstRowFirstColumn="0" w:firstRowLastColumn="0" w:lastRowFirstColumn="0" w:lastRowLastColumn="0"/>
            <w:tcW w:w="1843" w:type="dxa"/>
          </w:tcPr>
          <w:p w:rsidR="009E579D" w:rsidRPr="000C5C21" w:rsidRDefault="009E579D" w:rsidP="009E579D">
            <w:pPr>
              <w:pStyle w:val="HeliosTableText"/>
              <w:keepNext/>
              <w:keepLines/>
              <w:rPr>
                <w:rFonts w:asciiTheme="minorHAnsi" w:hAnsiTheme="minorHAnsi" w:cstheme="minorHAnsi"/>
                <w:lang w:eastAsia="en-AU"/>
              </w:rPr>
            </w:pPr>
            <w:r w:rsidRPr="000C5C21">
              <w:rPr>
                <w:rFonts w:asciiTheme="minorHAnsi" w:hAnsiTheme="minorHAnsi" w:cstheme="minorHAnsi"/>
              </w:rPr>
              <w:t>Ship to ship collision avoidance</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 xml:space="preserve">VTS </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Tracking of ships</w:t>
            </w:r>
          </w:p>
          <w:p w:rsidR="009E579D" w:rsidRPr="000C5C21" w:rsidRDefault="009E579D" w:rsidP="009E579D">
            <w:pPr>
              <w:pStyle w:val="HeliosTableText"/>
              <w:rPr>
                <w:rFonts w:asciiTheme="minorHAnsi" w:hAnsiTheme="minorHAnsi" w:cstheme="minorHAnsi"/>
              </w:rPr>
            </w:pPr>
            <w:r w:rsidRPr="000C5C21">
              <w:rPr>
                <w:rFonts w:asciiTheme="minorHAnsi" w:hAnsiTheme="minorHAnsi" w:cstheme="minorHAnsi"/>
              </w:rPr>
              <w:t>Locating in SAR</w:t>
            </w:r>
          </w:p>
          <w:p w:rsidR="009E579D" w:rsidRPr="000C5C21" w:rsidRDefault="009E579D" w:rsidP="009E579D">
            <w:pPr>
              <w:pStyle w:val="HeliosTableText"/>
              <w:rPr>
                <w:rFonts w:asciiTheme="minorHAnsi" w:hAnsiTheme="minorHAnsi" w:cstheme="minorHAnsi"/>
                <w:lang w:eastAsia="en-AU"/>
              </w:rPr>
            </w:pPr>
            <w:r w:rsidRPr="000C5C21">
              <w:rPr>
                <w:rFonts w:asciiTheme="minorHAnsi" w:hAnsiTheme="minorHAnsi" w:cstheme="minorHAnsi"/>
              </w:rPr>
              <w:t>VDL control (by Base Station)</w:t>
            </w:r>
          </w:p>
        </w:tc>
        <w:tc>
          <w:tcPr>
            <w:cnfStyle w:val="000010000000" w:firstRow="0" w:lastRow="0" w:firstColumn="0" w:lastColumn="0" w:oddVBand="1" w:evenVBand="0" w:oddHBand="0" w:evenHBand="0" w:firstRowFirstColumn="0" w:firstRowLastColumn="0" w:lastRowFirstColumn="0" w:lastRowLastColumn="0"/>
            <w:tcW w:w="1985" w:type="dxa"/>
          </w:tcPr>
          <w:p w:rsidR="009E579D" w:rsidRPr="000C5C21" w:rsidRDefault="009E579D" w:rsidP="009E579D">
            <w:pPr>
              <w:pStyle w:val="HeliosTableText"/>
              <w:keepNext/>
              <w:keepLines/>
              <w:rPr>
                <w:rFonts w:asciiTheme="minorHAnsi" w:hAnsiTheme="minorHAnsi" w:cstheme="minorHAnsi"/>
                <w:lang w:eastAsia="en-AU"/>
              </w:rPr>
            </w:pPr>
            <w:r w:rsidRPr="000C5C21">
              <w:rPr>
                <w:rFonts w:asciiTheme="minorHAnsi" w:hAnsiTheme="minorHAnsi" w:cstheme="minorHAnsi"/>
              </w:rPr>
              <w:t>Detection of vessels by coastal states beyond range of coastal AIS base stations</w:t>
            </w:r>
          </w:p>
        </w:tc>
      </w:tr>
    </w:tbl>
    <w:p w:rsidR="009E579D" w:rsidRDefault="009E579D" w:rsidP="009E579D">
      <w:pPr>
        <w:sectPr w:rsidR="009E579D">
          <w:pgSz w:w="11906" w:h="16838"/>
          <w:pgMar w:top="1440" w:right="1440" w:bottom="1440" w:left="1440" w:header="708" w:footer="708" w:gutter="0"/>
          <w:cols w:space="708"/>
          <w:docGrid w:linePitch="360"/>
        </w:sectPr>
      </w:pPr>
    </w:p>
    <w:p w:rsidR="009E579D" w:rsidRDefault="009E579D" w:rsidP="009E579D">
      <w:pPr>
        <w:pStyle w:val="Annex"/>
      </w:pPr>
      <w:bookmarkStart w:id="132" w:name="_Ref415338644"/>
      <w:bookmarkStart w:id="133" w:name="_Ref415338663"/>
      <w:bookmarkStart w:id="134" w:name="_Ref415338673"/>
      <w:bookmarkStart w:id="135" w:name="_Ref415338674"/>
      <w:bookmarkStart w:id="136" w:name="_Ref415338675"/>
      <w:bookmarkStart w:id="137" w:name="_Toc423446174"/>
      <w:bookmarkStart w:id="138" w:name="_Toc471472440"/>
      <w:r>
        <w:lastRenderedPageBreak/>
        <w:t>Annex F - Communication system capacity results</w:t>
      </w:r>
      <w:bookmarkEnd w:id="132"/>
      <w:bookmarkEnd w:id="133"/>
      <w:bookmarkEnd w:id="134"/>
      <w:bookmarkEnd w:id="135"/>
      <w:bookmarkEnd w:id="136"/>
      <w:bookmarkEnd w:id="137"/>
      <w:bookmarkEnd w:id="138"/>
    </w:p>
    <w:p w:rsidR="009E579D" w:rsidRDefault="009E579D" w:rsidP="009E579D">
      <w:pPr>
        <w:pStyle w:val="HeliosAnnex2"/>
        <w:numPr>
          <w:ilvl w:val="0"/>
          <w:numId w:val="0"/>
        </w:numPr>
        <w:ind w:left="1077"/>
      </w:pPr>
      <w:bookmarkStart w:id="139" w:name="_Ref419303037"/>
      <w:r>
        <w:t>F.1</w:t>
      </w:r>
      <w:r>
        <w:tab/>
      </w:r>
      <w:r>
        <w:tab/>
        <w:t>Time to service theoretical peak demand</w:t>
      </w:r>
      <w:bookmarkEnd w:id="139"/>
    </w:p>
    <w:p w:rsidR="009E579D" w:rsidRDefault="009E579D" w:rsidP="009E579D">
      <w:pPr>
        <w:pStyle w:val="HeliosParagraph"/>
        <w:ind w:left="0"/>
      </w:pPr>
      <w:r>
        <w:t xml:space="preserve">This table provides the time taken to transmit the peak loads (kb) for each application. </w:t>
      </w:r>
    </w:p>
    <w:tbl>
      <w:tblPr>
        <w:tblStyle w:val="Helios"/>
        <w:tblW w:w="15825" w:type="dxa"/>
        <w:tblInd w:w="-851" w:type="dxa"/>
        <w:tblLayout w:type="fixed"/>
        <w:tblLook w:val="04A0" w:firstRow="1" w:lastRow="0" w:firstColumn="1" w:lastColumn="0" w:noHBand="0" w:noVBand="1"/>
      </w:tblPr>
      <w:tblGrid>
        <w:gridCol w:w="1778"/>
        <w:gridCol w:w="774"/>
        <w:gridCol w:w="825"/>
        <w:gridCol w:w="774"/>
        <w:gridCol w:w="774"/>
        <w:gridCol w:w="775"/>
        <w:gridCol w:w="775"/>
        <w:gridCol w:w="775"/>
        <w:gridCol w:w="775"/>
        <w:gridCol w:w="775"/>
        <w:gridCol w:w="775"/>
        <w:gridCol w:w="775"/>
        <w:gridCol w:w="775"/>
        <w:gridCol w:w="775"/>
        <w:gridCol w:w="775"/>
        <w:gridCol w:w="775"/>
        <w:gridCol w:w="775"/>
        <w:gridCol w:w="775"/>
        <w:gridCol w:w="825"/>
      </w:tblGrid>
      <w:tr w:rsidR="009E579D" w:rsidRPr="00952E93" w:rsidTr="009E579D">
        <w:trPr>
          <w:cnfStyle w:val="100000000000" w:firstRow="1" w:lastRow="0" w:firstColumn="0" w:lastColumn="0" w:oddVBand="0" w:evenVBand="0" w:oddHBand="0" w:evenHBand="0" w:firstRowFirstColumn="0" w:firstRowLastColumn="0" w:lastRowFirstColumn="0" w:lastRowLastColumn="0"/>
          <w:tblHeader/>
        </w:trPr>
        <w:tc>
          <w:tcPr>
            <w:tcW w:w="1778" w:type="dxa"/>
            <w:vAlign w:val="top"/>
          </w:tcPr>
          <w:p w:rsidR="009E579D" w:rsidRPr="00952E93" w:rsidRDefault="009E579D" w:rsidP="009E579D">
            <w:pPr>
              <w:pStyle w:val="HeliosTableText"/>
            </w:pPr>
            <w:r>
              <w:t>Application</w:t>
            </w:r>
          </w:p>
        </w:tc>
        <w:tc>
          <w:tcPr>
            <w:tcW w:w="14047" w:type="dxa"/>
            <w:gridSpan w:val="18"/>
            <w:vAlign w:val="top"/>
          </w:tcPr>
          <w:p w:rsidR="009E579D" w:rsidRDefault="009E579D" w:rsidP="009E579D">
            <w:pPr>
              <w:pStyle w:val="HeliosTableText"/>
            </w:pPr>
            <w:r>
              <w:t>Time to service theoretical peak demand (seconds)</w:t>
            </w:r>
          </w:p>
        </w:tc>
      </w:tr>
      <w:tr w:rsidR="009E579D" w:rsidRPr="00952E93" w:rsidTr="009E579D">
        <w:trPr>
          <w:cnfStyle w:val="100000000000" w:firstRow="1" w:lastRow="0" w:firstColumn="0" w:lastColumn="0" w:oddVBand="0" w:evenVBand="0" w:oddHBand="0" w:evenHBand="0" w:firstRowFirstColumn="0" w:firstRowLastColumn="0" w:lastRowFirstColumn="0" w:lastRowLastColumn="0"/>
          <w:tblHeader/>
        </w:trPr>
        <w:tc>
          <w:tcPr>
            <w:tcW w:w="1778" w:type="dxa"/>
            <w:vAlign w:val="top"/>
          </w:tcPr>
          <w:p w:rsidR="009E579D" w:rsidRPr="00012C74" w:rsidRDefault="009E579D" w:rsidP="009E579D">
            <w:pPr>
              <w:pStyle w:val="HeliosTableText"/>
            </w:pPr>
          </w:p>
        </w:tc>
        <w:tc>
          <w:tcPr>
            <w:tcW w:w="1599" w:type="dxa"/>
            <w:gridSpan w:val="2"/>
            <w:vAlign w:val="top"/>
          </w:tcPr>
          <w:p w:rsidR="009E579D" w:rsidRPr="00012C74" w:rsidRDefault="009E579D" w:rsidP="009E579D">
            <w:pPr>
              <w:pStyle w:val="HeliosTableText"/>
            </w:pPr>
            <w:r>
              <w:t>NAVDAT</w:t>
            </w:r>
          </w:p>
        </w:tc>
        <w:tc>
          <w:tcPr>
            <w:tcW w:w="1548" w:type="dxa"/>
            <w:gridSpan w:val="2"/>
            <w:vAlign w:val="top"/>
          </w:tcPr>
          <w:p w:rsidR="009E579D" w:rsidRPr="00012C74" w:rsidRDefault="009E579D" w:rsidP="009E579D">
            <w:pPr>
              <w:pStyle w:val="HeliosTableText"/>
            </w:pPr>
            <w:r>
              <w:t>VDES VDE</w:t>
            </w:r>
          </w:p>
        </w:tc>
        <w:tc>
          <w:tcPr>
            <w:tcW w:w="1550" w:type="dxa"/>
            <w:gridSpan w:val="2"/>
            <w:vAlign w:val="top"/>
          </w:tcPr>
          <w:p w:rsidR="009E579D" w:rsidRPr="00012C74" w:rsidRDefault="009E579D" w:rsidP="009E579D">
            <w:pPr>
              <w:pStyle w:val="HeliosTableText"/>
            </w:pPr>
            <w:r>
              <w:t>VDES ASM</w:t>
            </w:r>
          </w:p>
        </w:tc>
        <w:tc>
          <w:tcPr>
            <w:tcW w:w="1550" w:type="dxa"/>
            <w:gridSpan w:val="2"/>
            <w:vAlign w:val="top"/>
          </w:tcPr>
          <w:p w:rsidR="009E579D" w:rsidRPr="00012C74" w:rsidRDefault="009E579D" w:rsidP="009E579D">
            <w:pPr>
              <w:pStyle w:val="HeliosTableText"/>
            </w:pPr>
            <w:r>
              <w:t>Digital VHF HF</w:t>
            </w:r>
          </w:p>
        </w:tc>
        <w:tc>
          <w:tcPr>
            <w:tcW w:w="1550" w:type="dxa"/>
            <w:gridSpan w:val="2"/>
            <w:vAlign w:val="top"/>
          </w:tcPr>
          <w:p w:rsidR="009E579D" w:rsidRPr="00012C74" w:rsidRDefault="009E579D" w:rsidP="009E579D">
            <w:pPr>
              <w:pStyle w:val="HeliosTableText"/>
            </w:pPr>
            <w:r>
              <w:t>Wi-Fi</w:t>
            </w:r>
          </w:p>
        </w:tc>
        <w:tc>
          <w:tcPr>
            <w:tcW w:w="1550" w:type="dxa"/>
            <w:gridSpan w:val="2"/>
            <w:vAlign w:val="top"/>
          </w:tcPr>
          <w:p w:rsidR="009E579D" w:rsidRPr="00012C74" w:rsidRDefault="009E579D" w:rsidP="009E579D">
            <w:pPr>
              <w:pStyle w:val="HeliosTableText"/>
            </w:pPr>
            <w:r>
              <w:t>4G</w:t>
            </w:r>
          </w:p>
        </w:tc>
        <w:tc>
          <w:tcPr>
            <w:tcW w:w="1550" w:type="dxa"/>
            <w:gridSpan w:val="2"/>
            <w:vAlign w:val="top"/>
          </w:tcPr>
          <w:p w:rsidR="009E579D" w:rsidRPr="00012C74" w:rsidRDefault="009E579D" w:rsidP="009E579D">
            <w:pPr>
              <w:pStyle w:val="HeliosTableText"/>
            </w:pPr>
            <w:r>
              <w:t>5G</w:t>
            </w:r>
          </w:p>
        </w:tc>
        <w:tc>
          <w:tcPr>
            <w:tcW w:w="1550" w:type="dxa"/>
            <w:gridSpan w:val="2"/>
            <w:vAlign w:val="top"/>
          </w:tcPr>
          <w:p w:rsidR="009E579D" w:rsidRPr="00012C74" w:rsidRDefault="009E579D" w:rsidP="009E579D">
            <w:pPr>
              <w:pStyle w:val="HeliosTableText"/>
            </w:pPr>
            <w:r>
              <w:t>Inmarsat C</w:t>
            </w:r>
          </w:p>
        </w:tc>
        <w:tc>
          <w:tcPr>
            <w:tcW w:w="1600" w:type="dxa"/>
            <w:gridSpan w:val="2"/>
            <w:vAlign w:val="top"/>
          </w:tcPr>
          <w:p w:rsidR="009E579D" w:rsidRDefault="009E579D" w:rsidP="009E579D">
            <w:pPr>
              <w:pStyle w:val="HeliosTableText"/>
            </w:pPr>
            <w:r>
              <w:t>Inmarsat GX</w:t>
            </w:r>
          </w:p>
        </w:tc>
      </w:tr>
      <w:tr w:rsidR="009E579D" w:rsidRPr="00952E93" w:rsidTr="009E579D">
        <w:trPr>
          <w:cnfStyle w:val="100000000000" w:firstRow="1" w:lastRow="0" w:firstColumn="0" w:lastColumn="0" w:oddVBand="0" w:evenVBand="0" w:oddHBand="0" w:evenHBand="0" w:firstRowFirstColumn="0" w:firstRowLastColumn="0" w:lastRowFirstColumn="0" w:lastRowLastColumn="0"/>
          <w:tblHeader/>
        </w:trPr>
        <w:tc>
          <w:tcPr>
            <w:tcW w:w="1778" w:type="dxa"/>
            <w:vAlign w:val="top"/>
          </w:tcPr>
          <w:p w:rsidR="009E579D" w:rsidRPr="00012C74" w:rsidRDefault="009E579D" w:rsidP="009E579D">
            <w:pPr>
              <w:pStyle w:val="HeliosTableText"/>
            </w:pPr>
          </w:p>
        </w:tc>
        <w:tc>
          <w:tcPr>
            <w:tcW w:w="774" w:type="dxa"/>
            <w:vAlign w:val="top"/>
          </w:tcPr>
          <w:p w:rsidR="009E579D" w:rsidRPr="00012C74" w:rsidRDefault="009E579D" w:rsidP="009E579D">
            <w:pPr>
              <w:pStyle w:val="HeliosTableText"/>
            </w:pPr>
            <w:r>
              <w:t>vessel tx</w:t>
            </w:r>
          </w:p>
        </w:tc>
        <w:tc>
          <w:tcPr>
            <w:tcW w:w="825" w:type="dxa"/>
            <w:vAlign w:val="top"/>
          </w:tcPr>
          <w:p w:rsidR="009E579D" w:rsidRPr="00012C74" w:rsidRDefault="009E579D" w:rsidP="009E579D">
            <w:pPr>
              <w:pStyle w:val="HeliosTableText"/>
            </w:pPr>
            <w:r>
              <w:t>shore tx</w:t>
            </w:r>
          </w:p>
        </w:tc>
        <w:tc>
          <w:tcPr>
            <w:tcW w:w="774" w:type="dxa"/>
            <w:vAlign w:val="top"/>
          </w:tcPr>
          <w:p w:rsidR="009E579D" w:rsidRPr="005E7F9D" w:rsidRDefault="009E579D" w:rsidP="009E579D">
            <w:pPr>
              <w:pStyle w:val="HeliosTableText"/>
            </w:pPr>
            <w:r>
              <w:t>vessel tx</w:t>
            </w:r>
          </w:p>
        </w:tc>
        <w:tc>
          <w:tcPr>
            <w:tcW w:w="774" w:type="dxa"/>
            <w:vAlign w:val="top"/>
          </w:tcPr>
          <w:p w:rsidR="009E579D" w:rsidRPr="007E098A" w:rsidRDefault="009E579D" w:rsidP="009E579D">
            <w:pPr>
              <w:pStyle w:val="HeliosTableText"/>
            </w:pPr>
            <w:r>
              <w:t>shore tx</w:t>
            </w:r>
          </w:p>
        </w:tc>
        <w:tc>
          <w:tcPr>
            <w:tcW w:w="775" w:type="dxa"/>
            <w:vAlign w:val="top"/>
          </w:tcPr>
          <w:p w:rsidR="009E579D" w:rsidRPr="00BD4A5F" w:rsidRDefault="009E579D" w:rsidP="009E579D">
            <w:pPr>
              <w:pStyle w:val="HeliosTableText"/>
            </w:pPr>
            <w:r>
              <w:t>vessel tx</w:t>
            </w:r>
          </w:p>
        </w:tc>
        <w:tc>
          <w:tcPr>
            <w:tcW w:w="775" w:type="dxa"/>
            <w:vAlign w:val="top"/>
          </w:tcPr>
          <w:p w:rsidR="009E579D" w:rsidRPr="00FA4FAD" w:rsidRDefault="009E579D" w:rsidP="009E579D">
            <w:pPr>
              <w:pStyle w:val="HeliosTableText"/>
            </w:pPr>
            <w:r>
              <w:t>shore tx</w:t>
            </w:r>
          </w:p>
        </w:tc>
        <w:tc>
          <w:tcPr>
            <w:tcW w:w="775" w:type="dxa"/>
            <w:vAlign w:val="top"/>
          </w:tcPr>
          <w:p w:rsidR="009E579D" w:rsidRPr="0049239C" w:rsidRDefault="009E579D" w:rsidP="009E579D">
            <w:pPr>
              <w:pStyle w:val="HeliosTableText"/>
            </w:pPr>
            <w:r>
              <w:t>vessel tx</w:t>
            </w:r>
          </w:p>
        </w:tc>
        <w:tc>
          <w:tcPr>
            <w:tcW w:w="775" w:type="dxa"/>
            <w:vAlign w:val="top"/>
          </w:tcPr>
          <w:p w:rsidR="009E579D" w:rsidRPr="0049239C" w:rsidRDefault="009E579D" w:rsidP="009E579D">
            <w:pPr>
              <w:pStyle w:val="HeliosTableText"/>
            </w:pPr>
            <w:r>
              <w:t>shore tx</w:t>
            </w:r>
          </w:p>
        </w:tc>
        <w:tc>
          <w:tcPr>
            <w:tcW w:w="775" w:type="dxa"/>
            <w:vAlign w:val="top"/>
          </w:tcPr>
          <w:p w:rsidR="009E579D" w:rsidRPr="00207DB4" w:rsidRDefault="009E579D" w:rsidP="009E579D">
            <w:pPr>
              <w:pStyle w:val="HeliosTableText"/>
            </w:pPr>
            <w:r>
              <w:t>vessel tx</w:t>
            </w:r>
          </w:p>
        </w:tc>
        <w:tc>
          <w:tcPr>
            <w:tcW w:w="775" w:type="dxa"/>
            <w:vAlign w:val="top"/>
          </w:tcPr>
          <w:p w:rsidR="009E579D" w:rsidRPr="00E94440" w:rsidRDefault="009E579D" w:rsidP="009E579D">
            <w:pPr>
              <w:pStyle w:val="HeliosTableText"/>
            </w:pPr>
            <w:r>
              <w:t>shore tx</w:t>
            </w:r>
          </w:p>
        </w:tc>
        <w:tc>
          <w:tcPr>
            <w:tcW w:w="775" w:type="dxa"/>
            <w:vAlign w:val="top"/>
          </w:tcPr>
          <w:p w:rsidR="009E579D" w:rsidRPr="00BB15B8" w:rsidRDefault="009E579D" w:rsidP="009E579D">
            <w:pPr>
              <w:pStyle w:val="HeliosTableText"/>
            </w:pPr>
            <w:r>
              <w:t>vessel tx</w:t>
            </w:r>
          </w:p>
        </w:tc>
        <w:tc>
          <w:tcPr>
            <w:tcW w:w="775" w:type="dxa"/>
            <w:vAlign w:val="top"/>
          </w:tcPr>
          <w:p w:rsidR="009E579D" w:rsidRPr="009409C1" w:rsidRDefault="009E579D" w:rsidP="009E579D">
            <w:pPr>
              <w:pStyle w:val="HeliosTableText"/>
            </w:pPr>
            <w:r>
              <w:t>shore tx</w:t>
            </w:r>
          </w:p>
        </w:tc>
        <w:tc>
          <w:tcPr>
            <w:tcW w:w="775" w:type="dxa"/>
            <w:vAlign w:val="top"/>
          </w:tcPr>
          <w:p w:rsidR="009E579D" w:rsidRPr="009409C1" w:rsidRDefault="009E579D" w:rsidP="009E579D">
            <w:pPr>
              <w:pStyle w:val="HeliosTableText"/>
            </w:pPr>
            <w:r>
              <w:t>vessel tx</w:t>
            </w:r>
          </w:p>
        </w:tc>
        <w:tc>
          <w:tcPr>
            <w:tcW w:w="775" w:type="dxa"/>
            <w:vAlign w:val="top"/>
          </w:tcPr>
          <w:p w:rsidR="009E579D" w:rsidRPr="009409C1" w:rsidRDefault="009E579D" w:rsidP="009E579D">
            <w:pPr>
              <w:pStyle w:val="HeliosTableText"/>
            </w:pPr>
            <w:r>
              <w:t>shore tx</w:t>
            </w:r>
          </w:p>
        </w:tc>
        <w:tc>
          <w:tcPr>
            <w:tcW w:w="775" w:type="dxa"/>
            <w:vAlign w:val="top"/>
          </w:tcPr>
          <w:p w:rsidR="009E579D" w:rsidRPr="009409C1" w:rsidRDefault="009E579D" w:rsidP="009E579D">
            <w:pPr>
              <w:pStyle w:val="HeliosTableText"/>
            </w:pPr>
            <w:r>
              <w:t>vessel tx</w:t>
            </w:r>
          </w:p>
        </w:tc>
        <w:tc>
          <w:tcPr>
            <w:tcW w:w="775" w:type="dxa"/>
            <w:vAlign w:val="top"/>
          </w:tcPr>
          <w:p w:rsidR="009E579D" w:rsidRPr="009409C1" w:rsidRDefault="009E579D" w:rsidP="009E579D">
            <w:pPr>
              <w:pStyle w:val="HeliosTableText"/>
            </w:pPr>
            <w:r>
              <w:t>shore tx</w:t>
            </w:r>
          </w:p>
        </w:tc>
        <w:tc>
          <w:tcPr>
            <w:tcW w:w="775" w:type="dxa"/>
          </w:tcPr>
          <w:p w:rsidR="009E579D" w:rsidRPr="00012C74" w:rsidRDefault="009E579D" w:rsidP="009E579D">
            <w:pPr>
              <w:pStyle w:val="HeliosTableText"/>
            </w:pPr>
            <w:r>
              <w:t>vessel tx</w:t>
            </w:r>
          </w:p>
        </w:tc>
        <w:tc>
          <w:tcPr>
            <w:tcW w:w="825" w:type="dxa"/>
          </w:tcPr>
          <w:p w:rsidR="009E579D" w:rsidRDefault="009E579D" w:rsidP="009E579D">
            <w:pPr>
              <w:pStyle w:val="HeliosTableText"/>
            </w:pPr>
            <w:r>
              <w:t>shore tx</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778" w:type="dxa"/>
            <w:vAlign w:val="top"/>
          </w:tcPr>
          <w:p w:rsidR="009E579D" w:rsidRDefault="009E579D" w:rsidP="009E579D">
            <w:pPr>
              <w:pStyle w:val="HeliosTableText"/>
            </w:pPr>
            <w:r w:rsidRPr="00BF7429">
              <w:t>No Go</w:t>
            </w:r>
          </w:p>
        </w:tc>
        <w:tc>
          <w:tcPr>
            <w:tcW w:w="774" w:type="dxa"/>
            <w:vAlign w:val="top"/>
          </w:tcPr>
          <w:p w:rsidR="009E579D" w:rsidRDefault="009E579D" w:rsidP="009E579D">
            <w:pPr>
              <w:pStyle w:val="HeliosTableText"/>
            </w:pPr>
          </w:p>
        </w:tc>
        <w:tc>
          <w:tcPr>
            <w:tcW w:w="825" w:type="dxa"/>
            <w:vAlign w:val="top"/>
          </w:tcPr>
          <w:p w:rsidR="009E579D" w:rsidRDefault="009E579D" w:rsidP="009E579D">
            <w:pPr>
              <w:pStyle w:val="HeliosTableText"/>
            </w:pPr>
            <w:r w:rsidRPr="00FC6037">
              <w:t>9.11</w:t>
            </w:r>
            <w:r>
              <w:t xml:space="preserve"> </w:t>
            </w:r>
            <w:r w:rsidRPr="00FC6037">
              <w:t>E+05</w:t>
            </w:r>
          </w:p>
        </w:tc>
        <w:tc>
          <w:tcPr>
            <w:tcW w:w="774" w:type="dxa"/>
            <w:vAlign w:val="top"/>
          </w:tcPr>
          <w:p w:rsidR="009E579D" w:rsidRDefault="009E579D" w:rsidP="009E579D">
            <w:pPr>
              <w:pStyle w:val="HeliosTableText"/>
            </w:pPr>
            <w:r w:rsidRPr="00FC6037">
              <w:t>5.69</w:t>
            </w:r>
            <w:r>
              <w:t xml:space="preserve">  E-</w:t>
            </w:r>
            <w:r w:rsidRPr="00FC6037">
              <w:t>02</w:t>
            </w:r>
          </w:p>
        </w:tc>
        <w:tc>
          <w:tcPr>
            <w:tcW w:w="774" w:type="dxa"/>
            <w:vAlign w:val="top"/>
          </w:tcPr>
          <w:p w:rsidR="009E579D" w:rsidRDefault="009E579D" w:rsidP="009E579D">
            <w:pPr>
              <w:pStyle w:val="HeliosTableText"/>
            </w:pPr>
            <w:r w:rsidRPr="00FC6037">
              <w:t>2.85</w:t>
            </w:r>
            <w:r>
              <w:t xml:space="preserve"> </w:t>
            </w:r>
            <w:r w:rsidRPr="00FC6037">
              <w:t>E+03</w:t>
            </w:r>
          </w:p>
        </w:tc>
        <w:tc>
          <w:tcPr>
            <w:tcW w:w="775" w:type="dxa"/>
            <w:vAlign w:val="top"/>
          </w:tcPr>
          <w:p w:rsidR="009E579D" w:rsidRDefault="009E579D" w:rsidP="009E579D">
            <w:pPr>
              <w:pStyle w:val="HeliosTableText"/>
            </w:pPr>
            <w:r w:rsidRPr="00FC6037">
              <w:t>1.82</w:t>
            </w:r>
            <w:r>
              <w:t xml:space="preserve"> </w:t>
            </w:r>
            <w:r w:rsidRPr="00FC6037">
              <w:t>E+00</w:t>
            </w:r>
          </w:p>
        </w:tc>
        <w:tc>
          <w:tcPr>
            <w:tcW w:w="775" w:type="dxa"/>
            <w:vAlign w:val="top"/>
          </w:tcPr>
          <w:p w:rsidR="009E579D" w:rsidRDefault="009E579D" w:rsidP="009E579D">
            <w:pPr>
              <w:pStyle w:val="HeliosTableText"/>
            </w:pPr>
            <w:r w:rsidRPr="00FC6037">
              <w:t>9.10</w:t>
            </w:r>
            <w:r>
              <w:t xml:space="preserve"> </w:t>
            </w:r>
            <w:r w:rsidRPr="00FC6037">
              <w:t>E+04</w:t>
            </w:r>
          </w:p>
        </w:tc>
        <w:tc>
          <w:tcPr>
            <w:tcW w:w="775" w:type="dxa"/>
            <w:vAlign w:val="top"/>
          </w:tcPr>
          <w:p w:rsidR="009E579D" w:rsidRDefault="009E579D" w:rsidP="009E579D">
            <w:pPr>
              <w:pStyle w:val="HeliosTableText"/>
            </w:pPr>
            <w:r w:rsidRPr="00FC6037">
              <w:t>3.64</w:t>
            </w:r>
            <w:r>
              <w:t xml:space="preserve"> </w:t>
            </w:r>
            <w:r w:rsidRPr="00FC6037">
              <w:t>E+00</w:t>
            </w:r>
          </w:p>
        </w:tc>
        <w:tc>
          <w:tcPr>
            <w:tcW w:w="775" w:type="dxa"/>
            <w:vAlign w:val="top"/>
          </w:tcPr>
          <w:p w:rsidR="009E579D" w:rsidRDefault="009E579D" w:rsidP="009E579D">
            <w:pPr>
              <w:pStyle w:val="HeliosTableText"/>
            </w:pPr>
            <w:r w:rsidRPr="00FC6037">
              <w:t>1.82</w:t>
            </w:r>
            <w:r>
              <w:t xml:space="preserve">  E+</w:t>
            </w:r>
            <w:r w:rsidRPr="00FC6037">
              <w:t>05</w:t>
            </w:r>
          </w:p>
        </w:tc>
        <w:tc>
          <w:tcPr>
            <w:tcW w:w="775" w:type="dxa"/>
            <w:vAlign w:val="top"/>
          </w:tcPr>
          <w:p w:rsidR="009E579D" w:rsidRDefault="009E579D" w:rsidP="009E579D">
            <w:pPr>
              <w:pStyle w:val="HeliosTableText"/>
            </w:pPr>
            <w:r w:rsidRPr="00FC6037">
              <w:t>1.17</w:t>
            </w:r>
            <w:r>
              <w:t xml:space="preserve"> E-</w:t>
            </w:r>
            <w:r w:rsidRPr="00FC6037">
              <w:t>10</w:t>
            </w:r>
          </w:p>
        </w:tc>
        <w:tc>
          <w:tcPr>
            <w:tcW w:w="775" w:type="dxa"/>
            <w:vAlign w:val="top"/>
          </w:tcPr>
          <w:p w:rsidR="009E579D" w:rsidRDefault="009E579D" w:rsidP="009E579D">
            <w:pPr>
              <w:pStyle w:val="HeliosTableText"/>
            </w:pPr>
            <w:r w:rsidRPr="00FC6037">
              <w:t>5.83</w:t>
            </w:r>
            <w:r>
              <w:t xml:space="preserve"> E-</w:t>
            </w:r>
            <w:r w:rsidRPr="00FC6037">
              <w:t>06</w:t>
            </w:r>
          </w:p>
        </w:tc>
        <w:tc>
          <w:tcPr>
            <w:tcW w:w="775" w:type="dxa"/>
            <w:vAlign w:val="top"/>
          </w:tcPr>
          <w:p w:rsidR="009E579D" w:rsidRDefault="009E579D" w:rsidP="009E579D">
            <w:pPr>
              <w:pStyle w:val="HeliosTableText"/>
            </w:pPr>
            <w:r w:rsidRPr="00FC6037">
              <w:t>3.24</w:t>
            </w:r>
            <w:r>
              <w:t xml:space="preserve"> E-</w:t>
            </w:r>
            <w:r w:rsidRPr="00FC6037">
              <w:t>05</w:t>
            </w:r>
          </w:p>
        </w:tc>
        <w:tc>
          <w:tcPr>
            <w:tcW w:w="775" w:type="dxa"/>
            <w:vAlign w:val="top"/>
          </w:tcPr>
          <w:p w:rsidR="009E579D" w:rsidRDefault="009E579D" w:rsidP="009E579D">
            <w:pPr>
              <w:pStyle w:val="HeliosTableText"/>
            </w:pPr>
            <w:r w:rsidRPr="00FC6037">
              <w:t>1.62</w:t>
            </w:r>
            <w:r>
              <w:t xml:space="preserve"> E+</w:t>
            </w:r>
            <w:r w:rsidRPr="00FC6037">
              <w:t>00</w:t>
            </w:r>
          </w:p>
        </w:tc>
        <w:tc>
          <w:tcPr>
            <w:tcW w:w="775" w:type="dxa"/>
            <w:vAlign w:val="top"/>
          </w:tcPr>
          <w:p w:rsidR="009E579D" w:rsidRDefault="009E579D" w:rsidP="009E579D">
            <w:pPr>
              <w:pStyle w:val="HeliosTableText"/>
            </w:pPr>
            <w:r w:rsidRPr="00FC6037">
              <w:t>1.62</w:t>
            </w:r>
            <w:r>
              <w:t xml:space="preserve"> E-</w:t>
            </w:r>
            <w:r w:rsidRPr="00FC6037">
              <w:t>06</w:t>
            </w:r>
          </w:p>
        </w:tc>
        <w:tc>
          <w:tcPr>
            <w:tcW w:w="775" w:type="dxa"/>
            <w:vAlign w:val="top"/>
          </w:tcPr>
          <w:p w:rsidR="009E579D" w:rsidRDefault="009E579D" w:rsidP="009E579D">
            <w:pPr>
              <w:pStyle w:val="HeliosTableText"/>
            </w:pPr>
            <w:r w:rsidRPr="00FC6037">
              <w:t>8.09</w:t>
            </w:r>
            <w:r>
              <w:t xml:space="preserve"> E-</w:t>
            </w:r>
            <w:r w:rsidRPr="00FC6037">
              <w:t>02</w:t>
            </w:r>
          </w:p>
        </w:tc>
        <w:tc>
          <w:tcPr>
            <w:tcW w:w="775" w:type="dxa"/>
            <w:vAlign w:val="top"/>
          </w:tcPr>
          <w:p w:rsidR="009E579D" w:rsidRDefault="009E579D" w:rsidP="009E579D">
            <w:pPr>
              <w:pStyle w:val="HeliosTableText"/>
            </w:pPr>
            <w:r w:rsidRPr="00FC6037">
              <w:t>5.18</w:t>
            </w:r>
            <w:r>
              <w:t xml:space="preserve"> E+</w:t>
            </w:r>
            <w:r w:rsidRPr="00FC6037">
              <w:t>03</w:t>
            </w:r>
          </w:p>
        </w:tc>
        <w:tc>
          <w:tcPr>
            <w:tcW w:w="775" w:type="dxa"/>
            <w:vAlign w:val="top"/>
          </w:tcPr>
          <w:p w:rsidR="009E579D" w:rsidRDefault="009E579D" w:rsidP="009E579D">
            <w:pPr>
              <w:pStyle w:val="HeliosTableText"/>
            </w:pPr>
            <w:r w:rsidRPr="00FC6037">
              <w:t>2.59</w:t>
            </w:r>
            <w:r>
              <w:t xml:space="preserve"> E+</w:t>
            </w:r>
            <w:r w:rsidRPr="00FC6037">
              <w:t>08</w:t>
            </w:r>
          </w:p>
        </w:tc>
        <w:tc>
          <w:tcPr>
            <w:tcW w:w="775" w:type="dxa"/>
            <w:vAlign w:val="top"/>
          </w:tcPr>
          <w:p w:rsidR="009E579D" w:rsidRPr="00BF7429" w:rsidRDefault="009E579D" w:rsidP="009E579D">
            <w:pPr>
              <w:pStyle w:val="HeliosTableText"/>
            </w:pPr>
            <w:r w:rsidRPr="00FC6037">
              <w:t>6.21</w:t>
            </w:r>
            <w:r>
              <w:t xml:space="preserve"> E-</w:t>
            </w:r>
            <w:r w:rsidRPr="00FC6037">
              <w:t>02</w:t>
            </w:r>
          </w:p>
        </w:tc>
        <w:tc>
          <w:tcPr>
            <w:tcW w:w="825" w:type="dxa"/>
            <w:vAlign w:val="top"/>
          </w:tcPr>
          <w:p w:rsidR="009E579D" w:rsidRPr="00BF7429" w:rsidRDefault="009E579D" w:rsidP="009E579D">
            <w:pPr>
              <w:pStyle w:val="HeliosTableText"/>
            </w:pPr>
            <w:r w:rsidRPr="00FC6037">
              <w:t>3.11</w:t>
            </w:r>
            <w:r>
              <w:t xml:space="preserve"> E+</w:t>
            </w:r>
            <w:r w:rsidRPr="00FC6037">
              <w:t>03</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778" w:type="dxa"/>
            <w:vAlign w:val="top"/>
          </w:tcPr>
          <w:p w:rsidR="009E579D" w:rsidRDefault="009E579D" w:rsidP="009E579D">
            <w:pPr>
              <w:pStyle w:val="HeliosTableText"/>
            </w:pPr>
            <w:r w:rsidRPr="00BF7429">
              <w:t>Route Exchange</w:t>
            </w:r>
          </w:p>
        </w:tc>
        <w:tc>
          <w:tcPr>
            <w:tcW w:w="774" w:type="dxa"/>
            <w:vAlign w:val="top"/>
          </w:tcPr>
          <w:p w:rsidR="009E579D" w:rsidRDefault="009E579D" w:rsidP="009E579D">
            <w:pPr>
              <w:pStyle w:val="HeliosTableText"/>
            </w:pPr>
          </w:p>
        </w:tc>
        <w:tc>
          <w:tcPr>
            <w:tcW w:w="825" w:type="dxa"/>
            <w:vAlign w:val="top"/>
          </w:tcPr>
          <w:p w:rsidR="009E579D" w:rsidRDefault="009E579D" w:rsidP="009E579D">
            <w:pPr>
              <w:pStyle w:val="HeliosTableText"/>
            </w:pPr>
          </w:p>
        </w:tc>
        <w:tc>
          <w:tcPr>
            <w:tcW w:w="774" w:type="dxa"/>
            <w:vAlign w:val="top"/>
          </w:tcPr>
          <w:p w:rsidR="009E579D" w:rsidRDefault="009E579D" w:rsidP="009E579D">
            <w:pPr>
              <w:pStyle w:val="HeliosTableText"/>
            </w:pPr>
            <w:r w:rsidRPr="00FC6037">
              <w:t>1.56</w:t>
            </w:r>
            <w:r>
              <w:t xml:space="preserve"> E-</w:t>
            </w:r>
            <w:r w:rsidRPr="00FC6037">
              <w:t>02</w:t>
            </w:r>
          </w:p>
        </w:tc>
        <w:tc>
          <w:tcPr>
            <w:tcW w:w="774"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4.99</w:t>
            </w:r>
            <w:r>
              <w:t xml:space="preserve"> E-</w:t>
            </w:r>
            <w:r w:rsidRPr="00FC6037">
              <w:t>01</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9.99</w:t>
            </w:r>
            <w:r>
              <w:t xml:space="preserve"> E-</w:t>
            </w:r>
            <w:r w:rsidRPr="00FC6037">
              <w:t>01</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3.20</w:t>
            </w:r>
            <w:r>
              <w:t xml:space="preserve"> E-</w:t>
            </w:r>
            <w:r w:rsidRPr="00FC6037">
              <w:t>11</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8.88</w:t>
            </w:r>
            <w:r>
              <w:t xml:space="preserve"> E-</w:t>
            </w:r>
            <w:r w:rsidRPr="00FC6037">
              <w:t>06</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4.44</w:t>
            </w:r>
            <w:r>
              <w:t xml:space="preserve"> E-</w:t>
            </w:r>
            <w:r w:rsidRPr="00FC6037">
              <w:t>07</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1.42</w:t>
            </w:r>
            <w:r>
              <w:t xml:space="preserve"> E+</w:t>
            </w:r>
            <w:r w:rsidRPr="00FC6037">
              <w:t>03</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1.70</w:t>
            </w:r>
            <w:r>
              <w:t xml:space="preserve"> E-</w:t>
            </w:r>
            <w:r w:rsidRPr="00FC6037">
              <w:t>02</w:t>
            </w:r>
          </w:p>
        </w:tc>
        <w:tc>
          <w:tcPr>
            <w:tcW w:w="825" w:type="dxa"/>
            <w:vAlign w:val="top"/>
          </w:tcPr>
          <w:p w:rsidR="009E579D" w:rsidRDefault="009E579D" w:rsidP="009E579D">
            <w:pPr>
              <w:pStyle w:val="HeliosTableText"/>
            </w:pP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778" w:type="dxa"/>
            <w:vAlign w:val="top"/>
          </w:tcPr>
          <w:p w:rsidR="009E579D" w:rsidRDefault="009E579D" w:rsidP="009E579D">
            <w:pPr>
              <w:pStyle w:val="HeliosTableText"/>
            </w:pPr>
            <w:r w:rsidRPr="00BF7429">
              <w:t>MSI</w:t>
            </w:r>
          </w:p>
        </w:tc>
        <w:tc>
          <w:tcPr>
            <w:tcW w:w="774" w:type="dxa"/>
            <w:vAlign w:val="top"/>
          </w:tcPr>
          <w:p w:rsidR="009E579D" w:rsidRDefault="009E579D" w:rsidP="009E579D">
            <w:pPr>
              <w:pStyle w:val="HeliosTableText"/>
            </w:pPr>
          </w:p>
        </w:tc>
        <w:tc>
          <w:tcPr>
            <w:tcW w:w="825" w:type="dxa"/>
            <w:vAlign w:val="top"/>
          </w:tcPr>
          <w:p w:rsidR="009E579D" w:rsidRDefault="009E579D" w:rsidP="009E579D">
            <w:pPr>
              <w:pStyle w:val="HeliosTableText"/>
            </w:pPr>
            <w:r w:rsidRPr="00FC6037">
              <w:t>1.32</w:t>
            </w:r>
            <w:r>
              <w:t xml:space="preserve"> E+</w:t>
            </w:r>
            <w:r w:rsidRPr="00FC6037">
              <w:t>02</w:t>
            </w:r>
          </w:p>
        </w:tc>
        <w:tc>
          <w:tcPr>
            <w:tcW w:w="774" w:type="dxa"/>
            <w:vAlign w:val="top"/>
          </w:tcPr>
          <w:p w:rsidR="009E579D" w:rsidRDefault="009E579D" w:rsidP="009E579D">
            <w:pPr>
              <w:pStyle w:val="HeliosTableText"/>
            </w:pPr>
            <w:r w:rsidRPr="00FC6037">
              <w:t>5.49</w:t>
            </w:r>
            <w:r>
              <w:t xml:space="preserve"> E-</w:t>
            </w:r>
            <w:r w:rsidRPr="00FC6037">
              <w:t>02</w:t>
            </w:r>
          </w:p>
        </w:tc>
        <w:tc>
          <w:tcPr>
            <w:tcW w:w="774" w:type="dxa"/>
            <w:vAlign w:val="top"/>
          </w:tcPr>
          <w:p w:rsidR="009E579D" w:rsidRDefault="009E579D" w:rsidP="009E579D">
            <w:pPr>
              <w:pStyle w:val="HeliosTableText"/>
            </w:pPr>
            <w:r w:rsidRPr="00FC6037">
              <w:t>4.12</w:t>
            </w:r>
            <w:r>
              <w:t xml:space="preserve"> E-</w:t>
            </w:r>
            <w:r w:rsidRPr="00FC6037">
              <w:t>01</w:t>
            </w:r>
          </w:p>
        </w:tc>
        <w:tc>
          <w:tcPr>
            <w:tcW w:w="775" w:type="dxa"/>
            <w:vAlign w:val="top"/>
          </w:tcPr>
          <w:p w:rsidR="009E579D" w:rsidRDefault="009E579D" w:rsidP="009E579D">
            <w:pPr>
              <w:pStyle w:val="HeliosTableText"/>
            </w:pPr>
            <w:r w:rsidRPr="00FC6037">
              <w:t>1.75</w:t>
            </w:r>
            <w:r>
              <w:t xml:space="preserve"> E+</w:t>
            </w:r>
            <w:r w:rsidRPr="00FC6037">
              <w:t>00</w:t>
            </w:r>
          </w:p>
        </w:tc>
        <w:tc>
          <w:tcPr>
            <w:tcW w:w="775" w:type="dxa"/>
            <w:vAlign w:val="top"/>
          </w:tcPr>
          <w:p w:rsidR="009E579D" w:rsidRDefault="009E579D" w:rsidP="009E579D">
            <w:pPr>
              <w:pStyle w:val="HeliosTableText"/>
            </w:pPr>
            <w:r w:rsidRPr="00FC6037">
              <w:t>1.32</w:t>
            </w:r>
            <w:r>
              <w:t xml:space="preserve"> E+</w:t>
            </w:r>
            <w:r w:rsidRPr="00FC6037">
              <w:t>01</w:t>
            </w:r>
          </w:p>
        </w:tc>
        <w:tc>
          <w:tcPr>
            <w:tcW w:w="775" w:type="dxa"/>
            <w:vAlign w:val="top"/>
          </w:tcPr>
          <w:p w:rsidR="009E579D" w:rsidRDefault="009E579D" w:rsidP="009E579D">
            <w:pPr>
              <w:pStyle w:val="HeliosTableText"/>
            </w:pPr>
            <w:r w:rsidRPr="00FC6037">
              <w:t>3.51</w:t>
            </w:r>
            <w:r>
              <w:t xml:space="preserve"> E+</w:t>
            </w:r>
            <w:r w:rsidRPr="00FC6037">
              <w:t>00</w:t>
            </w:r>
          </w:p>
        </w:tc>
        <w:tc>
          <w:tcPr>
            <w:tcW w:w="775" w:type="dxa"/>
            <w:vAlign w:val="top"/>
          </w:tcPr>
          <w:p w:rsidR="009E579D" w:rsidRDefault="009E579D" w:rsidP="009E579D">
            <w:pPr>
              <w:pStyle w:val="HeliosTableText"/>
            </w:pPr>
            <w:r w:rsidRPr="00FC6037">
              <w:t>2.63</w:t>
            </w:r>
            <w:r>
              <w:t xml:space="preserve"> E+</w:t>
            </w:r>
            <w:r w:rsidRPr="00FC6037">
              <w:t>01</w:t>
            </w:r>
          </w:p>
        </w:tc>
        <w:tc>
          <w:tcPr>
            <w:tcW w:w="775" w:type="dxa"/>
            <w:vAlign w:val="top"/>
          </w:tcPr>
          <w:p w:rsidR="009E579D" w:rsidRDefault="009E579D" w:rsidP="009E579D">
            <w:pPr>
              <w:pStyle w:val="HeliosTableText"/>
            </w:pPr>
            <w:r w:rsidRPr="00FC6037">
              <w:t>1.12</w:t>
            </w:r>
            <w:r>
              <w:t xml:space="preserve"> E-</w:t>
            </w:r>
            <w:r w:rsidRPr="00FC6037">
              <w:t>10</w:t>
            </w:r>
          </w:p>
        </w:tc>
        <w:tc>
          <w:tcPr>
            <w:tcW w:w="775" w:type="dxa"/>
            <w:vAlign w:val="top"/>
          </w:tcPr>
          <w:p w:rsidR="009E579D" w:rsidRDefault="009E579D" w:rsidP="009E579D">
            <w:pPr>
              <w:pStyle w:val="HeliosTableText"/>
            </w:pPr>
            <w:r w:rsidRPr="00FC6037">
              <w:t>8.44</w:t>
            </w:r>
            <w:r>
              <w:t xml:space="preserve"> E-</w:t>
            </w:r>
            <w:r w:rsidRPr="00FC6037">
              <w:t>10</w:t>
            </w:r>
          </w:p>
        </w:tc>
        <w:tc>
          <w:tcPr>
            <w:tcW w:w="775" w:type="dxa"/>
            <w:vAlign w:val="top"/>
          </w:tcPr>
          <w:p w:rsidR="009E579D" w:rsidRDefault="009E579D" w:rsidP="009E579D">
            <w:pPr>
              <w:pStyle w:val="HeliosTableText"/>
            </w:pPr>
            <w:r w:rsidRPr="00FC6037">
              <w:t>3.12</w:t>
            </w:r>
            <w:r>
              <w:t xml:space="preserve"> E-</w:t>
            </w:r>
            <w:r w:rsidRPr="00FC6037">
              <w:t>05</w:t>
            </w:r>
          </w:p>
        </w:tc>
        <w:tc>
          <w:tcPr>
            <w:tcW w:w="775" w:type="dxa"/>
            <w:vAlign w:val="top"/>
          </w:tcPr>
          <w:p w:rsidR="009E579D" w:rsidRDefault="009E579D" w:rsidP="009E579D">
            <w:pPr>
              <w:pStyle w:val="HeliosTableText"/>
            </w:pPr>
            <w:r w:rsidRPr="00FC6037">
              <w:t>2.34</w:t>
            </w:r>
            <w:r>
              <w:t xml:space="preserve"> E-</w:t>
            </w:r>
            <w:r w:rsidRPr="00FC6037">
              <w:t>04</w:t>
            </w:r>
          </w:p>
        </w:tc>
        <w:tc>
          <w:tcPr>
            <w:tcW w:w="775" w:type="dxa"/>
            <w:vAlign w:val="top"/>
          </w:tcPr>
          <w:p w:rsidR="009E579D" w:rsidRDefault="009E579D" w:rsidP="009E579D">
            <w:pPr>
              <w:pStyle w:val="HeliosTableText"/>
            </w:pPr>
            <w:r w:rsidRPr="00FC6037">
              <w:t>1.56</w:t>
            </w:r>
            <w:r>
              <w:t xml:space="preserve"> E-</w:t>
            </w:r>
            <w:r w:rsidRPr="00FC6037">
              <w:t>06</w:t>
            </w:r>
          </w:p>
        </w:tc>
        <w:tc>
          <w:tcPr>
            <w:tcW w:w="775" w:type="dxa"/>
            <w:vAlign w:val="top"/>
          </w:tcPr>
          <w:p w:rsidR="009E579D" w:rsidRDefault="009E579D" w:rsidP="009E579D">
            <w:pPr>
              <w:pStyle w:val="HeliosTableText"/>
            </w:pPr>
            <w:r w:rsidRPr="00FC6037">
              <w:t>1.17</w:t>
            </w:r>
            <w:r>
              <w:t xml:space="preserve"> E-</w:t>
            </w:r>
            <w:r w:rsidRPr="00FC6037">
              <w:t>05</w:t>
            </w:r>
          </w:p>
        </w:tc>
        <w:tc>
          <w:tcPr>
            <w:tcW w:w="775" w:type="dxa"/>
            <w:vAlign w:val="top"/>
          </w:tcPr>
          <w:p w:rsidR="009E579D" w:rsidRDefault="009E579D" w:rsidP="009E579D">
            <w:pPr>
              <w:pStyle w:val="HeliosTableText"/>
            </w:pPr>
            <w:r w:rsidRPr="00FC6037">
              <w:t>4.99</w:t>
            </w:r>
            <w:r>
              <w:t xml:space="preserve"> E+</w:t>
            </w:r>
            <w:r w:rsidRPr="00FC6037">
              <w:t>03</w:t>
            </w:r>
          </w:p>
        </w:tc>
        <w:tc>
          <w:tcPr>
            <w:tcW w:w="775" w:type="dxa"/>
            <w:vAlign w:val="top"/>
          </w:tcPr>
          <w:p w:rsidR="009E579D" w:rsidRDefault="009E579D" w:rsidP="009E579D">
            <w:pPr>
              <w:pStyle w:val="HeliosTableText"/>
            </w:pPr>
            <w:r w:rsidRPr="00FC6037">
              <w:t>3.74</w:t>
            </w:r>
            <w:r>
              <w:t xml:space="preserve"> E+</w:t>
            </w:r>
            <w:r w:rsidRPr="00FC6037">
              <w:t>04</w:t>
            </w:r>
          </w:p>
        </w:tc>
        <w:tc>
          <w:tcPr>
            <w:tcW w:w="775" w:type="dxa"/>
            <w:vAlign w:val="top"/>
          </w:tcPr>
          <w:p w:rsidR="009E579D" w:rsidRPr="00BF7429" w:rsidRDefault="009E579D" w:rsidP="009E579D">
            <w:pPr>
              <w:pStyle w:val="HeliosTableText"/>
            </w:pPr>
            <w:r w:rsidRPr="00FC6037">
              <w:t>5.99</w:t>
            </w:r>
            <w:r>
              <w:t xml:space="preserve"> E-</w:t>
            </w:r>
            <w:r w:rsidRPr="00FC6037">
              <w:t>02</w:t>
            </w:r>
          </w:p>
        </w:tc>
        <w:tc>
          <w:tcPr>
            <w:tcW w:w="825" w:type="dxa"/>
            <w:vAlign w:val="top"/>
          </w:tcPr>
          <w:p w:rsidR="009E579D" w:rsidRPr="00BF7429" w:rsidRDefault="009E579D" w:rsidP="009E579D">
            <w:pPr>
              <w:pStyle w:val="HeliosTableText"/>
            </w:pPr>
            <w:r w:rsidRPr="00FC6037">
              <w:t>4.49</w:t>
            </w:r>
            <w:r>
              <w:t xml:space="preserve"> E-</w:t>
            </w:r>
            <w:r w:rsidRPr="00FC6037">
              <w:t>01</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778" w:type="dxa"/>
            <w:vAlign w:val="top"/>
          </w:tcPr>
          <w:p w:rsidR="009E579D" w:rsidRDefault="009E579D" w:rsidP="009E579D">
            <w:pPr>
              <w:pStyle w:val="HeliosTableText"/>
            </w:pPr>
            <w:r w:rsidRPr="00BF7429">
              <w:t>Weather Data</w:t>
            </w:r>
          </w:p>
        </w:tc>
        <w:tc>
          <w:tcPr>
            <w:tcW w:w="774" w:type="dxa"/>
            <w:vAlign w:val="top"/>
          </w:tcPr>
          <w:p w:rsidR="009E579D" w:rsidRDefault="009E579D" w:rsidP="009E579D">
            <w:pPr>
              <w:pStyle w:val="HeliosTableText"/>
            </w:pPr>
          </w:p>
        </w:tc>
        <w:tc>
          <w:tcPr>
            <w:tcW w:w="825" w:type="dxa"/>
            <w:vAlign w:val="top"/>
          </w:tcPr>
          <w:p w:rsidR="009E579D" w:rsidRDefault="009E579D" w:rsidP="009E579D">
            <w:pPr>
              <w:pStyle w:val="HeliosTableText"/>
            </w:pPr>
            <w:r w:rsidRPr="00FC6037">
              <w:t>1.52</w:t>
            </w:r>
            <w:r>
              <w:t xml:space="preserve"> E+</w:t>
            </w:r>
            <w:r w:rsidRPr="00FC6037">
              <w:t>04</w:t>
            </w:r>
          </w:p>
        </w:tc>
        <w:tc>
          <w:tcPr>
            <w:tcW w:w="774" w:type="dxa"/>
            <w:vAlign w:val="top"/>
          </w:tcPr>
          <w:p w:rsidR="009E579D" w:rsidRDefault="009E579D" w:rsidP="009E579D">
            <w:pPr>
              <w:pStyle w:val="HeliosTableText"/>
            </w:pPr>
            <w:r w:rsidRPr="00FC6037">
              <w:t>3.57</w:t>
            </w:r>
            <w:r>
              <w:t xml:space="preserve"> E+</w:t>
            </w:r>
            <w:r w:rsidRPr="00FC6037">
              <w:t>00</w:t>
            </w:r>
          </w:p>
        </w:tc>
        <w:tc>
          <w:tcPr>
            <w:tcW w:w="774" w:type="dxa"/>
            <w:vAlign w:val="top"/>
          </w:tcPr>
          <w:p w:rsidR="009E579D" w:rsidRDefault="009E579D" w:rsidP="009E579D">
            <w:pPr>
              <w:pStyle w:val="HeliosTableText"/>
            </w:pPr>
            <w:r w:rsidRPr="00FC6037">
              <w:t>4.74</w:t>
            </w:r>
            <w:r>
              <w:t xml:space="preserve"> E+</w:t>
            </w:r>
            <w:r w:rsidRPr="00FC6037">
              <w:t>01</w:t>
            </w:r>
          </w:p>
        </w:tc>
        <w:tc>
          <w:tcPr>
            <w:tcW w:w="775" w:type="dxa"/>
            <w:vAlign w:val="top"/>
          </w:tcPr>
          <w:p w:rsidR="009E579D" w:rsidRDefault="009E579D" w:rsidP="009E579D">
            <w:pPr>
              <w:pStyle w:val="HeliosTableText"/>
            </w:pPr>
            <w:r w:rsidRPr="00FC6037">
              <w:t>1.14</w:t>
            </w:r>
            <w:r>
              <w:t xml:space="preserve"> E+</w:t>
            </w:r>
            <w:r w:rsidRPr="00FC6037">
              <w:t>02</w:t>
            </w:r>
          </w:p>
        </w:tc>
        <w:tc>
          <w:tcPr>
            <w:tcW w:w="775" w:type="dxa"/>
            <w:vAlign w:val="top"/>
          </w:tcPr>
          <w:p w:rsidR="009E579D" w:rsidRDefault="009E579D" w:rsidP="009E579D">
            <w:pPr>
              <w:pStyle w:val="HeliosTableText"/>
            </w:pPr>
            <w:r w:rsidRPr="00FC6037">
              <w:t>1.52</w:t>
            </w:r>
            <w:r>
              <w:t xml:space="preserve"> E+</w:t>
            </w:r>
            <w:r w:rsidRPr="00FC6037">
              <w:t>03</w:t>
            </w:r>
          </w:p>
        </w:tc>
        <w:tc>
          <w:tcPr>
            <w:tcW w:w="775" w:type="dxa"/>
            <w:vAlign w:val="top"/>
          </w:tcPr>
          <w:p w:rsidR="009E579D" w:rsidRDefault="009E579D" w:rsidP="009E579D">
            <w:pPr>
              <w:pStyle w:val="HeliosTableText"/>
            </w:pPr>
            <w:r w:rsidRPr="00FC6037">
              <w:t>2.28</w:t>
            </w:r>
            <w:r>
              <w:t xml:space="preserve"> E+</w:t>
            </w:r>
            <w:r w:rsidRPr="00FC6037">
              <w:t>02</w:t>
            </w:r>
          </w:p>
        </w:tc>
        <w:tc>
          <w:tcPr>
            <w:tcW w:w="775" w:type="dxa"/>
            <w:vAlign w:val="top"/>
          </w:tcPr>
          <w:p w:rsidR="009E579D" w:rsidRDefault="009E579D" w:rsidP="009E579D">
            <w:pPr>
              <w:pStyle w:val="HeliosTableText"/>
            </w:pPr>
            <w:r w:rsidRPr="00FC6037">
              <w:t>3.03</w:t>
            </w:r>
            <w:r>
              <w:t xml:space="preserve"> E+</w:t>
            </w:r>
            <w:r w:rsidRPr="00FC6037">
              <w:t>03</w:t>
            </w:r>
          </w:p>
        </w:tc>
        <w:tc>
          <w:tcPr>
            <w:tcW w:w="775" w:type="dxa"/>
            <w:vAlign w:val="top"/>
          </w:tcPr>
          <w:p w:rsidR="009E579D" w:rsidRDefault="009E579D" w:rsidP="009E579D">
            <w:pPr>
              <w:pStyle w:val="HeliosTableText"/>
            </w:pPr>
            <w:r w:rsidRPr="00FC6037">
              <w:t>7.31</w:t>
            </w:r>
            <w:r>
              <w:t xml:space="preserve"> E-</w:t>
            </w:r>
            <w:r w:rsidRPr="00FC6037">
              <w:t>09</w:t>
            </w:r>
          </w:p>
        </w:tc>
        <w:tc>
          <w:tcPr>
            <w:tcW w:w="775" w:type="dxa"/>
            <w:vAlign w:val="top"/>
          </w:tcPr>
          <w:p w:rsidR="009E579D" w:rsidRDefault="009E579D" w:rsidP="009E579D">
            <w:pPr>
              <w:pStyle w:val="HeliosTableText"/>
            </w:pPr>
            <w:r w:rsidRPr="00FC6037">
              <w:t>9.72</w:t>
            </w:r>
            <w:r>
              <w:t xml:space="preserve"> E-</w:t>
            </w:r>
            <w:r w:rsidRPr="00FC6037">
              <w:t>08</w:t>
            </w:r>
          </w:p>
        </w:tc>
        <w:tc>
          <w:tcPr>
            <w:tcW w:w="775" w:type="dxa"/>
            <w:vAlign w:val="top"/>
          </w:tcPr>
          <w:p w:rsidR="009E579D" w:rsidRDefault="009E579D" w:rsidP="009E579D">
            <w:pPr>
              <w:pStyle w:val="HeliosTableText"/>
            </w:pPr>
            <w:r w:rsidRPr="00FC6037">
              <w:t>2.03</w:t>
            </w:r>
            <w:r>
              <w:t xml:space="preserve"> E-</w:t>
            </w:r>
            <w:r w:rsidRPr="00FC6037">
              <w:t>03</w:t>
            </w:r>
          </w:p>
        </w:tc>
        <w:tc>
          <w:tcPr>
            <w:tcW w:w="775" w:type="dxa"/>
            <w:vAlign w:val="top"/>
          </w:tcPr>
          <w:p w:rsidR="009E579D" w:rsidRDefault="009E579D" w:rsidP="009E579D">
            <w:pPr>
              <w:pStyle w:val="HeliosTableText"/>
            </w:pPr>
            <w:r w:rsidRPr="00FC6037">
              <w:t>2.70</w:t>
            </w:r>
            <w:r>
              <w:t xml:space="preserve"> E-</w:t>
            </w:r>
            <w:r w:rsidRPr="00FC6037">
              <w:t>02</w:t>
            </w:r>
          </w:p>
        </w:tc>
        <w:tc>
          <w:tcPr>
            <w:tcW w:w="775" w:type="dxa"/>
            <w:vAlign w:val="top"/>
          </w:tcPr>
          <w:p w:rsidR="009E579D" w:rsidRDefault="009E579D" w:rsidP="009E579D">
            <w:pPr>
              <w:pStyle w:val="HeliosTableText"/>
            </w:pPr>
            <w:r w:rsidRPr="00FC6037">
              <w:t>1.01</w:t>
            </w:r>
            <w:r>
              <w:t xml:space="preserve"> E-</w:t>
            </w:r>
            <w:r w:rsidRPr="00FC6037">
              <w:t>04</w:t>
            </w:r>
          </w:p>
        </w:tc>
        <w:tc>
          <w:tcPr>
            <w:tcW w:w="775" w:type="dxa"/>
            <w:vAlign w:val="top"/>
          </w:tcPr>
          <w:p w:rsidR="009E579D" w:rsidRDefault="009E579D" w:rsidP="009E579D">
            <w:pPr>
              <w:pStyle w:val="HeliosTableText"/>
            </w:pPr>
            <w:r w:rsidRPr="00FC6037">
              <w:t>1.35</w:t>
            </w:r>
            <w:r>
              <w:t xml:space="preserve"> E-</w:t>
            </w:r>
            <w:r w:rsidRPr="00FC6037">
              <w:t>03</w:t>
            </w:r>
          </w:p>
        </w:tc>
        <w:tc>
          <w:tcPr>
            <w:tcW w:w="775" w:type="dxa"/>
            <w:vAlign w:val="top"/>
          </w:tcPr>
          <w:p w:rsidR="009E579D" w:rsidRDefault="009E579D" w:rsidP="009E579D">
            <w:pPr>
              <w:pStyle w:val="HeliosTableText"/>
            </w:pPr>
            <w:r w:rsidRPr="00FC6037">
              <w:t>3.24</w:t>
            </w:r>
            <w:r>
              <w:t xml:space="preserve"> E+</w:t>
            </w:r>
            <w:r w:rsidRPr="00FC6037">
              <w:t>05</w:t>
            </w:r>
          </w:p>
        </w:tc>
        <w:tc>
          <w:tcPr>
            <w:tcW w:w="775" w:type="dxa"/>
            <w:vAlign w:val="top"/>
          </w:tcPr>
          <w:p w:rsidR="009E579D" w:rsidRDefault="009E579D" w:rsidP="009E579D">
            <w:pPr>
              <w:pStyle w:val="HeliosTableText"/>
            </w:pPr>
            <w:r w:rsidRPr="00FC6037">
              <w:t>4.31</w:t>
            </w:r>
            <w:r>
              <w:t xml:space="preserve"> E+</w:t>
            </w:r>
            <w:r w:rsidRPr="00FC6037">
              <w:t>06</w:t>
            </w:r>
          </w:p>
        </w:tc>
        <w:tc>
          <w:tcPr>
            <w:tcW w:w="775" w:type="dxa"/>
            <w:vAlign w:val="top"/>
          </w:tcPr>
          <w:p w:rsidR="009E579D" w:rsidRPr="00BF7429" w:rsidRDefault="009E579D" w:rsidP="009E579D">
            <w:pPr>
              <w:pStyle w:val="HeliosTableText"/>
            </w:pPr>
            <w:r w:rsidRPr="00FC6037">
              <w:t>3.89</w:t>
            </w:r>
            <w:r>
              <w:t xml:space="preserve"> E+</w:t>
            </w:r>
            <w:r w:rsidRPr="00FC6037">
              <w:t>00</w:t>
            </w:r>
          </w:p>
        </w:tc>
        <w:tc>
          <w:tcPr>
            <w:tcW w:w="825" w:type="dxa"/>
            <w:vAlign w:val="top"/>
          </w:tcPr>
          <w:p w:rsidR="009E579D" w:rsidRPr="00BF7429" w:rsidRDefault="009E579D" w:rsidP="009E579D">
            <w:pPr>
              <w:pStyle w:val="HeliosTableText"/>
            </w:pPr>
            <w:r w:rsidRPr="00FC6037">
              <w:t>5.18</w:t>
            </w:r>
            <w:r>
              <w:t xml:space="preserve"> E+</w:t>
            </w:r>
            <w:r w:rsidRPr="00FC6037">
              <w:t>01</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778" w:type="dxa"/>
            <w:vAlign w:val="top"/>
          </w:tcPr>
          <w:p w:rsidR="009E579D" w:rsidRDefault="009E579D" w:rsidP="009E579D">
            <w:pPr>
              <w:pStyle w:val="HeliosTableText"/>
            </w:pPr>
            <w:r w:rsidRPr="00BF7429">
              <w:t>Telemedicine</w:t>
            </w:r>
          </w:p>
        </w:tc>
        <w:tc>
          <w:tcPr>
            <w:tcW w:w="774" w:type="dxa"/>
            <w:vAlign w:val="top"/>
          </w:tcPr>
          <w:p w:rsidR="009E579D" w:rsidRDefault="009E579D" w:rsidP="009E579D">
            <w:pPr>
              <w:pStyle w:val="HeliosTableText"/>
            </w:pPr>
          </w:p>
        </w:tc>
        <w:tc>
          <w:tcPr>
            <w:tcW w:w="825" w:type="dxa"/>
            <w:vAlign w:val="top"/>
          </w:tcPr>
          <w:p w:rsidR="009E579D" w:rsidRDefault="009E579D" w:rsidP="009E579D">
            <w:pPr>
              <w:pStyle w:val="HeliosTableText"/>
            </w:pPr>
            <w:r w:rsidRPr="00FC6037">
              <w:t>4.55</w:t>
            </w:r>
            <w:r>
              <w:t xml:space="preserve"> E+</w:t>
            </w:r>
            <w:r w:rsidRPr="00FC6037">
              <w:t>04</w:t>
            </w:r>
          </w:p>
        </w:tc>
        <w:tc>
          <w:tcPr>
            <w:tcW w:w="774" w:type="dxa"/>
            <w:vAlign w:val="top"/>
          </w:tcPr>
          <w:p w:rsidR="009E579D" w:rsidRDefault="009E579D" w:rsidP="009E579D">
            <w:pPr>
              <w:pStyle w:val="HeliosTableText"/>
            </w:pPr>
            <w:r w:rsidRPr="00FC6037">
              <w:t>3.92</w:t>
            </w:r>
            <w:r>
              <w:t xml:space="preserve"> E+</w:t>
            </w:r>
            <w:r w:rsidRPr="00FC6037">
              <w:t>02</w:t>
            </w:r>
          </w:p>
        </w:tc>
        <w:tc>
          <w:tcPr>
            <w:tcW w:w="774" w:type="dxa"/>
            <w:vAlign w:val="top"/>
          </w:tcPr>
          <w:p w:rsidR="009E579D" w:rsidRDefault="009E579D" w:rsidP="009E579D">
            <w:pPr>
              <w:pStyle w:val="HeliosTableText"/>
            </w:pPr>
            <w:r w:rsidRPr="00FC6037">
              <w:t>1.42</w:t>
            </w:r>
            <w:r>
              <w:t xml:space="preserve"> E+</w:t>
            </w:r>
            <w:r w:rsidRPr="00FC6037">
              <w:t>02</w:t>
            </w:r>
          </w:p>
        </w:tc>
        <w:tc>
          <w:tcPr>
            <w:tcW w:w="775" w:type="dxa"/>
            <w:vAlign w:val="top"/>
          </w:tcPr>
          <w:p w:rsidR="009E579D" w:rsidRDefault="009E579D" w:rsidP="009E579D">
            <w:pPr>
              <w:pStyle w:val="HeliosTableText"/>
            </w:pPr>
            <w:r w:rsidRPr="00FC6037">
              <w:t>1.25</w:t>
            </w:r>
            <w:r>
              <w:t xml:space="preserve"> E+</w:t>
            </w:r>
            <w:r w:rsidRPr="00FC6037">
              <w:t>04</w:t>
            </w:r>
          </w:p>
        </w:tc>
        <w:tc>
          <w:tcPr>
            <w:tcW w:w="775" w:type="dxa"/>
            <w:vAlign w:val="top"/>
          </w:tcPr>
          <w:p w:rsidR="009E579D" w:rsidRDefault="009E579D" w:rsidP="009E579D">
            <w:pPr>
              <w:pStyle w:val="HeliosTableText"/>
            </w:pPr>
            <w:r w:rsidRPr="00FC6037">
              <w:t>4.54</w:t>
            </w:r>
            <w:r>
              <w:t xml:space="preserve"> E+</w:t>
            </w:r>
            <w:r w:rsidRPr="00FC6037">
              <w:t>03</w:t>
            </w:r>
          </w:p>
        </w:tc>
        <w:tc>
          <w:tcPr>
            <w:tcW w:w="775" w:type="dxa"/>
            <w:vAlign w:val="top"/>
          </w:tcPr>
          <w:p w:rsidR="009E579D" w:rsidRDefault="009E579D" w:rsidP="009E579D">
            <w:pPr>
              <w:pStyle w:val="HeliosTableText"/>
            </w:pPr>
            <w:r w:rsidRPr="00FC6037">
              <w:t>2.51</w:t>
            </w:r>
            <w:r>
              <w:t xml:space="preserve"> E+</w:t>
            </w:r>
            <w:r w:rsidRPr="00FC6037">
              <w:t>04</w:t>
            </w:r>
          </w:p>
        </w:tc>
        <w:tc>
          <w:tcPr>
            <w:tcW w:w="775" w:type="dxa"/>
            <w:vAlign w:val="top"/>
          </w:tcPr>
          <w:p w:rsidR="009E579D" w:rsidRDefault="009E579D" w:rsidP="009E579D">
            <w:pPr>
              <w:pStyle w:val="HeliosTableText"/>
            </w:pPr>
            <w:r w:rsidRPr="00FC6037">
              <w:t>9.08</w:t>
            </w:r>
            <w:r>
              <w:t xml:space="preserve"> E+</w:t>
            </w:r>
            <w:r w:rsidRPr="00FC6037">
              <w:t>03</w:t>
            </w:r>
          </w:p>
        </w:tc>
        <w:tc>
          <w:tcPr>
            <w:tcW w:w="775" w:type="dxa"/>
            <w:vAlign w:val="top"/>
          </w:tcPr>
          <w:p w:rsidR="009E579D" w:rsidRDefault="009E579D" w:rsidP="009E579D">
            <w:pPr>
              <w:pStyle w:val="HeliosTableText"/>
            </w:pPr>
            <w:r w:rsidRPr="00FC6037">
              <w:t>8.03</w:t>
            </w:r>
            <w:r>
              <w:t xml:space="preserve"> E-</w:t>
            </w:r>
            <w:r w:rsidRPr="00FC6037">
              <w:t>07</w:t>
            </w:r>
          </w:p>
        </w:tc>
        <w:tc>
          <w:tcPr>
            <w:tcW w:w="775" w:type="dxa"/>
            <w:vAlign w:val="top"/>
          </w:tcPr>
          <w:p w:rsidR="009E579D" w:rsidRDefault="009E579D" w:rsidP="009E579D">
            <w:pPr>
              <w:pStyle w:val="HeliosTableText"/>
            </w:pPr>
            <w:r w:rsidRPr="00FC6037">
              <w:t>2.91</w:t>
            </w:r>
            <w:r>
              <w:t xml:space="preserve"> E-</w:t>
            </w:r>
            <w:r w:rsidRPr="00FC6037">
              <w:t>07</w:t>
            </w:r>
          </w:p>
        </w:tc>
        <w:tc>
          <w:tcPr>
            <w:tcW w:w="775" w:type="dxa"/>
            <w:vAlign w:val="top"/>
          </w:tcPr>
          <w:p w:rsidR="009E579D" w:rsidRDefault="009E579D" w:rsidP="009E579D">
            <w:pPr>
              <w:pStyle w:val="HeliosTableText"/>
            </w:pPr>
            <w:r w:rsidRPr="00FC6037">
              <w:t>2.23</w:t>
            </w:r>
            <w:r>
              <w:t xml:space="preserve"> E-</w:t>
            </w:r>
            <w:r w:rsidRPr="00FC6037">
              <w:t>01</w:t>
            </w:r>
          </w:p>
        </w:tc>
        <w:tc>
          <w:tcPr>
            <w:tcW w:w="775" w:type="dxa"/>
            <w:vAlign w:val="top"/>
          </w:tcPr>
          <w:p w:rsidR="009E579D" w:rsidRDefault="009E579D" w:rsidP="009E579D">
            <w:pPr>
              <w:pStyle w:val="HeliosTableText"/>
            </w:pPr>
            <w:r w:rsidRPr="00FC6037">
              <w:t>8.07</w:t>
            </w:r>
            <w:r>
              <w:t xml:space="preserve"> E-</w:t>
            </w:r>
            <w:r w:rsidRPr="00FC6037">
              <w:t>02</w:t>
            </w:r>
          </w:p>
        </w:tc>
        <w:tc>
          <w:tcPr>
            <w:tcW w:w="775" w:type="dxa"/>
            <w:vAlign w:val="top"/>
          </w:tcPr>
          <w:p w:rsidR="009E579D" w:rsidRDefault="009E579D" w:rsidP="009E579D">
            <w:pPr>
              <w:pStyle w:val="HeliosTableText"/>
            </w:pPr>
            <w:r w:rsidRPr="00FC6037">
              <w:t>1.11</w:t>
            </w:r>
            <w:r>
              <w:t xml:space="preserve"> E-</w:t>
            </w:r>
            <w:r w:rsidRPr="00FC6037">
              <w:t>02</w:t>
            </w:r>
          </w:p>
        </w:tc>
        <w:tc>
          <w:tcPr>
            <w:tcW w:w="775" w:type="dxa"/>
            <w:vAlign w:val="top"/>
          </w:tcPr>
          <w:p w:rsidR="009E579D" w:rsidRDefault="009E579D" w:rsidP="009E579D">
            <w:pPr>
              <w:pStyle w:val="HeliosTableText"/>
            </w:pPr>
            <w:r w:rsidRPr="00FC6037">
              <w:t>4.03</w:t>
            </w:r>
            <w:r>
              <w:t xml:space="preserve"> E-</w:t>
            </w:r>
            <w:r w:rsidRPr="00FC6037">
              <w:t>03</w:t>
            </w:r>
          </w:p>
        </w:tc>
        <w:tc>
          <w:tcPr>
            <w:tcW w:w="775" w:type="dxa"/>
            <w:vAlign w:val="top"/>
          </w:tcPr>
          <w:p w:rsidR="009E579D" w:rsidRDefault="009E579D" w:rsidP="009E579D">
            <w:pPr>
              <w:pStyle w:val="HeliosTableText"/>
            </w:pPr>
            <w:r w:rsidRPr="00FC6037">
              <w:t>3.56</w:t>
            </w:r>
            <w:r>
              <w:t xml:space="preserve"> E+</w:t>
            </w:r>
            <w:r w:rsidRPr="00FC6037">
              <w:t>07</w:t>
            </w:r>
          </w:p>
        </w:tc>
        <w:tc>
          <w:tcPr>
            <w:tcW w:w="775" w:type="dxa"/>
            <w:vAlign w:val="top"/>
          </w:tcPr>
          <w:p w:rsidR="009E579D" w:rsidRDefault="009E579D" w:rsidP="009E579D">
            <w:pPr>
              <w:pStyle w:val="HeliosTableText"/>
            </w:pPr>
            <w:r w:rsidRPr="00FC6037">
              <w:t>1.29</w:t>
            </w:r>
            <w:r>
              <w:t xml:space="preserve"> E+</w:t>
            </w:r>
            <w:r w:rsidRPr="00FC6037">
              <w:t>07</w:t>
            </w:r>
          </w:p>
        </w:tc>
        <w:tc>
          <w:tcPr>
            <w:tcW w:w="775" w:type="dxa"/>
            <w:vAlign w:val="top"/>
          </w:tcPr>
          <w:p w:rsidR="009E579D" w:rsidRPr="00BF7429" w:rsidRDefault="009E579D" w:rsidP="009E579D">
            <w:pPr>
              <w:pStyle w:val="HeliosTableText"/>
            </w:pPr>
            <w:r w:rsidRPr="00FC6037">
              <w:t>4.28</w:t>
            </w:r>
            <w:r>
              <w:t xml:space="preserve"> E+</w:t>
            </w:r>
            <w:r w:rsidRPr="00FC6037">
              <w:t>02</w:t>
            </w:r>
          </w:p>
        </w:tc>
        <w:tc>
          <w:tcPr>
            <w:tcW w:w="825" w:type="dxa"/>
            <w:vAlign w:val="top"/>
          </w:tcPr>
          <w:p w:rsidR="009E579D" w:rsidRPr="00BF7429" w:rsidRDefault="009E579D" w:rsidP="009E579D">
            <w:pPr>
              <w:pStyle w:val="HeliosTableText"/>
            </w:pPr>
            <w:r w:rsidRPr="00FC6037">
              <w:t>1.55</w:t>
            </w:r>
            <w:r>
              <w:t xml:space="preserve"> E+</w:t>
            </w:r>
            <w:r w:rsidRPr="00FC6037">
              <w:t>02</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778" w:type="dxa"/>
            <w:vAlign w:val="top"/>
          </w:tcPr>
          <w:p w:rsidR="009E579D" w:rsidRDefault="009E579D" w:rsidP="009E579D">
            <w:pPr>
              <w:pStyle w:val="HeliosTableText"/>
            </w:pPr>
            <w:r w:rsidRPr="00BF7429">
              <w:t>MSW</w:t>
            </w:r>
          </w:p>
        </w:tc>
        <w:tc>
          <w:tcPr>
            <w:tcW w:w="774" w:type="dxa"/>
            <w:vAlign w:val="top"/>
          </w:tcPr>
          <w:p w:rsidR="009E579D" w:rsidRDefault="009E579D" w:rsidP="009E579D">
            <w:pPr>
              <w:pStyle w:val="HeliosTableText"/>
            </w:pPr>
          </w:p>
        </w:tc>
        <w:tc>
          <w:tcPr>
            <w:tcW w:w="825" w:type="dxa"/>
            <w:vAlign w:val="top"/>
          </w:tcPr>
          <w:p w:rsidR="009E579D" w:rsidRDefault="009E579D" w:rsidP="009E579D">
            <w:pPr>
              <w:pStyle w:val="HeliosTableText"/>
            </w:pPr>
          </w:p>
        </w:tc>
        <w:tc>
          <w:tcPr>
            <w:tcW w:w="774" w:type="dxa"/>
            <w:vAlign w:val="top"/>
          </w:tcPr>
          <w:p w:rsidR="009E579D" w:rsidRDefault="009E579D" w:rsidP="009E579D">
            <w:pPr>
              <w:pStyle w:val="HeliosTableText"/>
            </w:pPr>
            <w:r w:rsidRPr="00FC6037">
              <w:t>3.41</w:t>
            </w:r>
            <w:r>
              <w:t xml:space="preserve"> E+</w:t>
            </w:r>
            <w:r w:rsidRPr="00FC6037">
              <w:t>01</w:t>
            </w:r>
          </w:p>
        </w:tc>
        <w:tc>
          <w:tcPr>
            <w:tcW w:w="774"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1.09</w:t>
            </w:r>
            <w:r>
              <w:t xml:space="preserve"> E+</w:t>
            </w:r>
            <w:r w:rsidRPr="00FC6037">
              <w:t>03</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2.18</w:t>
            </w:r>
            <w:r>
              <w:t xml:space="preserve"> E+</w:t>
            </w:r>
            <w:r w:rsidRPr="00FC6037">
              <w:t>03</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6.98</w:t>
            </w:r>
            <w:r>
              <w:t xml:space="preserve"> E-</w:t>
            </w:r>
            <w:r w:rsidRPr="00FC6037">
              <w:t>08</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1.94</w:t>
            </w:r>
            <w:r>
              <w:t xml:space="preserve"> E-</w:t>
            </w:r>
            <w:r w:rsidRPr="00FC6037">
              <w:t>02</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9.68</w:t>
            </w:r>
            <w:r>
              <w:t xml:space="preserve"> E-</w:t>
            </w:r>
            <w:r w:rsidRPr="00FC6037">
              <w:t>04</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3.10</w:t>
            </w:r>
            <w:r>
              <w:t xml:space="preserve"> E+</w:t>
            </w:r>
            <w:r w:rsidRPr="00FC6037">
              <w:t>06</w:t>
            </w:r>
          </w:p>
        </w:tc>
        <w:tc>
          <w:tcPr>
            <w:tcW w:w="775" w:type="dxa"/>
            <w:vAlign w:val="top"/>
          </w:tcPr>
          <w:p w:rsidR="009E579D" w:rsidRDefault="009E579D" w:rsidP="009E579D">
            <w:pPr>
              <w:pStyle w:val="HeliosTableText"/>
            </w:pPr>
          </w:p>
        </w:tc>
        <w:tc>
          <w:tcPr>
            <w:tcW w:w="775" w:type="dxa"/>
            <w:vAlign w:val="top"/>
          </w:tcPr>
          <w:p w:rsidR="009E579D" w:rsidRDefault="009E579D" w:rsidP="009E579D">
            <w:pPr>
              <w:pStyle w:val="HeliosTableText"/>
            </w:pPr>
            <w:r w:rsidRPr="00FC6037">
              <w:t>3.72</w:t>
            </w:r>
            <w:r>
              <w:t xml:space="preserve"> E+</w:t>
            </w:r>
            <w:r w:rsidRPr="00FC6037">
              <w:t>01</w:t>
            </w:r>
          </w:p>
        </w:tc>
        <w:tc>
          <w:tcPr>
            <w:tcW w:w="825" w:type="dxa"/>
            <w:vAlign w:val="top"/>
          </w:tcPr>
          <w:p w:rsidR="009E579D" w:rsidRDefault="009E579D" w:rsidP="009E579D">
            <w:pPr>
              <w:pStyle w:val="HeliosTableText"/>
            </w:pP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778" w:type="dxa"/>
            <w:vAlign w:val="top"/>
          </w:tcPr>
          <w:p w:rsidR="009E579D" w:rsidRDefault="009E579D" w:rsidP="009E579D">
            <w:pPr>
              <w:pStyle w:val="HeliosTableText"/>
            </w:pPr>
            <w:r w:rsidRPr="00BF7429">
              <w:t>VOCT</w:t>
            </w:r>
          </w:p>
        </w:tc>
        <w:tc>
          <w:tcPr>
            <w:tcW w:w="774" w:type="dxa"/>
            <w:vAlign w:val="bottom"/>
          </w:tcPr>
          <w:p w:rsidR="009E579D" w:rsidRDefault="009E579D" w:rsidP="009E579D">
            <w:pPr>
              <w:pStyle w:val="HeliosTableText"/>
            </w:pPr>
            <w:r w:rsidRPr="00241689">
              <w:t> </w:t>
            </w:r>
          </w:p>
        </w:tc>
        <w:tc>
          <w:tcPr>
            <w:tcW w:w="825" w:type="dxa"/>
            <w:vAlign w:val="bottom"/>
          </w:tcPr>
          <w:p w:rsidR="009E579D" w:rsidRDefault="009E579D" w:rsidP="009E579D">
            <w:pPr>
              <w:pStyle w:val="HeliosTableText"/>
            </w:pPr>
            <w:r w:rsidRPr="00241689">
              <w:t>8.60</w:t>
            </w:r>
            <w:r>
              <w:t xml:space="preserve"> </w:t>
            </w:r>
            <w:r w:rsidRPr="00241689">
              <w:t>E+01</w:t>
            </w:r>
          </w:p>
        </w:tc>
        <w:tc>
          <w:tcPr>
            <w:tcW w:w="774" w:type="dxa"/>
            <w:vAlign w:val="bottom"/>
          </w:tcPr>
          <w:p w:rsidR="009E579D" w:rsidRDefault="009E579D" w:rsidP="009E579D">
            <w:pPr>
              <w:pStyle w:val="HeliosTableText"/>
            </w:pPr>
            <w:r w:rsidRPr="00241689">
              <w:t> </w:t>
            </w:r>
          </w:p>
        </w:tc>
        <w:tc>
          <w:tcPr>
            <w:tcW w:w="774" w:type="dxa"/>
            <w:vAlign w:val="bottom"/>
          </w:tcPr>
          <w:p w:rsidR="009E579D" w:rsidRDefault="009E579D" w:rsidP="009E579D">
            <w:pPr>
              <w:pStyle w:val="HeliosTableText"/>
            </w:pPr>
            <w:r w:rsidRPr="00241689">
              <w:t>2.68</w:t>
            </w:r>
            <w:r>
              <w:t xml:space="preserve"> </w:t>
            </w:r>
            <w:r w:rsidRPr="00241689">
              <w:t>E-01</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8.58</w:t>
            </w:r>
            <w:r>
              <w:t xml:space="preserve"> </w:t>
            </w:r>
            <w:r w:rsidRPr="00241689">
              <w:t>E+00</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1.72</w:t>
            </w:r>
            <w:r>
              <w:t xml:space="preserve"> </w:t>
            </w:r>
            <w:r w:rsidRPr="00241689">
              <w:t>E+01</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5.50</w:t>
            </w:r>
            <w:r>
              <w:t xml:space="preserve"> </w:t>
            </w:r>
            <w:r w:rsidRPr="00241689">
              <w:t>E-10</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1.53</w:t>
            </w:r>
            <w:r>
              <w:t xml:space="preserve"> </w:t>
            </w:r>
            <w:r w:rsidRPr="00241689">
              <w:t>E-04</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7.63</w:t>
            </w:r>
            <w:r>
              <w:t xml:space="preserve"> </w:t>
            </w:r>
            <w:r w:rsidRPr="00241689">
              <w:t>E-06</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2.44</w:t>
            </w:r>
            <w:r>
              <w:t xml:space="preserve"> </w:t>
            </w:r>
            <w:r w:rsidRPr="00241689">
              <w:t>E+04</w:t>
            </w:r>
          </w:p>
        </w:tc>
        <w:tc>
          <w:tcPr>
            <w:tcW w:w="775" w:type="dxa"/>
            <w:vAlign w:val="bottom"/>
          </w:tcPr>
          <w:p w:rsidR="009E579D" w:rsidRPr="00BF7429" w:rsidRDefault="009E579D" w:rsidP="009E579D">
            <w:pPr>
              <w:pStyle w:val="HeliosTableText"/>
            </w:pPr>
            <w:r w:rsidRPr="00241689">
              <w:t> </w:t>
            </w:r>
          </w:p>
        </w:tc>
        <w:tc>
          <w:tcPr>
            <w:tcW w:w="825" w:type="dxa"/>
            <w:vAlign w:val="bottom"/>
          </w:tcPr>
          <w:p w:rsidR="009E579D" w:rsidRPr="00BF7429" w:rsidRDefault="009E579D" w:rsidP="009E579D">
            <w:pPr>
              <w:pStyle w:val="HeliosTableText"/>
            </w:pPr>
            <w:r w:rsidRPr="00241689">
              <w:t>2.93</w:t>
            </w:r>
            <w:r>
              <w:t xml:space="preserve">  </w:t>
            </w:r>
            <w:r w:rsidRPr="00241689">
              <w:t>E-01</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778" w:type="dxa"/>
            <w:vAlign w:val="top"/>
          </w:tcPr>
          <w:p w:rsidR="009E579D" w:rsidRDefault="009E579D" w:rsidP="009E579D">
            <w:pPr>
              <w:pStyle w:val="HeliosTableText"/>
            </w:pPr>
            <w:r w:rsidRPr="00BF7429">
              <w:t>Passenger Internet Access</w:t>
            </w:r>
          </w:p>
        </w:tc>
        <w:tc>
          <w:tcPr>
            <w:tcW w:w="774" w:type="dxa"/>
            <w:vAlign w:val="top"/>
          </w:tcPr>
          <w:p w:rsidR="009E579D" w:rsidRDefault="009E579D" w:rsidP="009E579D">
            <w:pPr>
              <w:pStyle w:val="HeliosTableText"/>
            </w:pPr>
          </w:p>
        </w:tc>
        <w:tc>
          <w:tcPr>
            <w:tcW w:w="825" w:type="dxa"/>
            <w:vAlign w:val="top"/>
          </w:tcPr>
          <w:p w:rsidR="009E579D" w:rsidRDefault="009E579D" w:rsidP="009E579D">
            <w:pPr>
              <w:pStyle w:val="HeliosTableText"/>
            </w:pPr>
            <w:r w:rsidRPr="00FC6037">
              <w:t>1.45</w:t>
            </w:r>
            <w:r>
              <w:t xml:space="preserve"> E+</w:t>
            </w:r>
            <w:r w:rsidRPr="00FC6037">
              <w:t>04</w:t>
            </w:r>
          </w:p>
        </w:tc>
        <w:tc>
          <w:tcPr>
            <w:tcW w:w="774" w:type="dxa"/>
            <w:vAlign w:val="top"/>
          </w:tcPr>
          <w:p w:rsidR="009E579D" w:rsidRDefault="009E579D" w:rsidP="009E579D">
            <w:pPr>
              <w:pStyle w:val="HeliosTableText"/>
            </w:pPr>
            <w:r w:rsidRPr="00FC6037">
              <w:t>6.81</w:t>
            </w:r>
            <w:r>
              <w:t xml:space="preserve"> E-</w:t>
            </w:r>
            <w:r w:rsidRPr="00FC6037">
              <w:t>01</w:t>
            </w:r>
          </w:p>
        </w:tc>
        <w:tc>
          <w:tcPr>
            <w:tcW w:w="774" w:type="dxa"/>
            <w:vAlign w:val="top"/>
          </w:tcPr>
          <w:p w:rsidR="009E579D" w:rsidRDefault="009E579D" w:rsidP="009E579D">
            <w:pPr>
              <w:pStyle w:val="HeliosTableText"/>
            </w:pPr>
            <w:r w:rsidRPr="00FC6037">
              <w:t>4.54</w:t>
            </w:r>
            <w:r>
              <w:t xml:space="preserve"> E+</w:t>
            </w:r>
            <w:r w:rsidRPr="00FC6037">
              <w:t>01</w:t>
            </w:r>
          </w:p>
        </w:tc>
        <w:tc>
          <w:tcPr>
            <w:tcW w:w="775" w:type="dxa"/>
            <w:vAlign w:val="top"/>
          </w:tcPr>
          <w:p w:rsidR="009E579D" w:rsidRDefault="009E579D" w:rsidP="009E579D">
            <w:pPr>
              <w:pStyle w:val="HeliosTableText"/>
            </w:pPr>
            <w:r w:rsidRPr="00FC6037">
              <w:t>2.18</w:t>
            </w:r>
            <w:r>
              <w:t xml:space="preserve"> E+</w:t>
            </w:r>
            <w:r w:rsidRPr="00FC6037">
              <w:t>01</w:t>
            </w:r>
          </w:p>
        </w:tc>
        <w:tc>
          <w:tcPr>
            <w:tcW w:w="775" w:type="dxa"/>
            <w:vAlign w:val="top"/>
          </w:tcPr>
          <w:p w:rsidR="009E579D" w:rsidRDefault="009E579D" w:rsidP="009E579D">
            <w:pPr>
              <w:pStyle w:val="HeliosTableText"/>
            </w:pPr>
            <w:r w:rsidRPr="00FC6037">
              <w:t>1.45</w:t>
            </w:r>
            <w:r>
              <w:t xml:space="preserve"> E+</w:t>
            </w:r>
            <w:r w:rsidRPr="00FC6037">
              <w:t>03</w:t>
            </w:r>
          </w:p>
        </w:tc>
        <w:tc>
          <w:tcPr>
            <w:tcW w:w="775" w:type="dxa"/>
            <w:vAlign w:val="top"/>
          </w:tcPr>
          <w:p w:rsidR="009E579D" w:rsidRDefault="009E579D" w:rsidP="009E579D">
            <w:pPr>
              <w:pStyle w:val="HeliosTableText"/>
            </w:pPr>
            <w:r w:rsidRPr="00FC6037">
              <w:t>4.36</w:t>
            </w:r>
            <w:r>
              <w:t xml:space="preserve"> E+</w:t>
            </w:r>
            <w:r w:rsidRPr="00FC6037">
              <w:t>01</w:t>
            </w:r>
          </w:p>
        </w:tc>
        <w:tc>
          <w:tcPr>
            <w:tcW w:w="775" w:type="dxa"/>
            <w:vAlign w:val="top"/>
          </w:tcPr>
          <w:p w:rsidR="009E579D" w:rsidRDefault="009E579D" w:rsidP="009E579D">
            <w:pPr>
              <w:pStyle w:val="HeliosTableText"/>
            </w:pPr>
            <w:r w:rsidRPr="00FC6037">
              <w:t>2.90</w:t>
            </w:r>
            <w:r>
              <w:t xml:space="preserve"> E+</w:t>
            </w:r>
            <w:r w:rsidRPr="00FC6037">
              <w:t>03</w:t>
            </w:r>
          </w:p>
        </w:tc>
        <w:tc>
          <w:tcPr>
            <w:tcW w:w="775" w:type="dxa"/>
            <w:vAlign w:val="top"/>
          </w:tcPr>
          <w:p w:rsidR="009E579D" w:rsidRDefault="009E579D" w:rsidP="009E579D">
            <w:pPr>
              <w:pStyle w:val="HeliosTableText"/>
            </w:pPr>
            <w:r w:rsidRPr="00FC6037">
              <w:t>1.40</w:t>
            </w:r>
            <w:r>
              <w:t xml:space="preserve"> E-</w:t>
            </w:r>
            <w:r w:rsidRPr="00FC6037">
              <w:t>09</w:t>
            </w:r>
          </w:p>
        </w:tc>
        <w:tc>
          <w:tcPr>
            <w:tcW w:w="775" w:type="dxa"/>
            <w:vAlign w:val="top"/>
          </w:tcPr>
          <w:p w:rsidR="009E579D" w:rsidRDefault="009E579D" w:rsidP="009E579D">
            <w:pPr>
              <w:pStyle w:val="HeliosTableText"/>
            </w:pPr>
            <w:r w:rsidRPr="00FC6037">
              <w:t>9.31</w:t>
            </w:r>
            <w:r>
              <w:t xml:space="preserve"> E-</w:t>
            </w:r>
            <w:r w:rsidRPr="00FC6037">
              <w:t>08</w:t>
            </w:r>
          </w:p>
        </w:tc>
        <w:tc>
          <w:tcPr>
            <w:tcW w:w="775" w:type="dxa"/>
            <w:vAlign w:val="top"/>
          </w:tcPr>
          <w:p w:rsidR="009E579D" w:rsidRDefault="009E579D" w:rsidP="009E579D">
            <w:pPr>
              <w:pStyle w:val="HeliosTableText"/>
            </w:pPr>
            <w:r w:rsidRPr="00FC6037">
              <w:t>3.87</w:t>
            </w:r>
            <w:r>
              <w:t xml:space="preserve"> E-</w:t>
            </w:r>
            <w:r w:rsidRPr="00FC6037">
              <w:t>04</w:t>
            </w:r>
          </w:p>
        </w:tc>
        <w:tc>
          <w:tcPr>
            <w:tcW w:w="775" w:type="dxa"/>
            <w:vAlign w:val="top"/>
          </w:tcPr>
          <w:p w:rsidR="009E579D" w:rsidRDefault="009E579D" w:rsidP="009E579D">
            <w:pPr>
              <w:pStyle w:val="HeliosTableText"/>
            </w:pPr>
            <w:r w:rsidRPr="00FC6037">
              <w:t>2.58</w:t>
            </w:r>
            <w:r>
              <w:t xml:space="preserve"> E-</w:t>
            </w:r>
            <w:r w:rsidRPr="00FC6037">
              <w:t>02</w:t>
            </w:r>
          </w:p>
        </w:tc>
        <w:tc>
          <w:tcPr>
            <w:tcW w:w="775" w:type="dxa"/>
            <w:vAlign w:val="top"/>
          </w:tcPr>
          <w:p w:rsidR="009E579D" w:rsidRDefault="009E579D" w:rsidP="009E579D">
            <w:pPr>
              <w:pStyle w:val="HeliosTableText"/>
            </w:pPr>
            <w:r w:rsidRPr="00FC6037">
              <w:t>1.94</w:t>
            </w:r>
            <w:r>
              <w:t xml:space="preserve"> E-</w:t>
            </w:r>
            <w:r w:rsidRPr="00FC6037">
              <w:t>05</w:t>
            </w:r>
          </w:p>
        </w:tc>
        <w:tc>
          <w:tcPr>
            <w:tcW w:w="775" w:type="dxa"/>
            <w:vAlign w:val="top"/>
          </w:tcPr>
          <w:p w:rsidR="009E579D" w:rsidRDefault="009E579D" w:rsidP="009E579D">
            <w:pPr>
              <w:pStyle w:val="HeliosTableText"/>
            </w:pPr>
            <w:r w:rsidRPr="00FC6037">
              <w:t>1.29</w:t>
            </w:r>
            <w:r>
              <w:t xml:space="preserve"> E-</w:t>
            </w:r>
            <w:r w:rsidRPr="00FC6037">
              <w:t>03</w:t>
            </w:r>
          </w:p>
        </w:tc>
        <w:tc>
          <w:tcPr>
            <w:tcW w:w="775" w:type="dxa"/>
            <w:vAlign w:val="top"/>
          </w:tcPr>
          <w:p w:rsidR="009E579D" w:rsidRDefault="009E579D" w:rsidP="009E579D">
            <w:pPr>
              <w:pStyle w:val="HeliosTableText"/>
            </w:pPr>
            <w:r w:rsidRPr="00FC6037">
              <w:t>6.20</w:t>
            </w:r>
            <w:r>
              <w:t xml:space="preserve"> E+</w:t>
            </w:r>
            <w:r w:rsidRPr="00FC6037">
              <w:t>04</w:t>
            </w:r>
          </w:p>
        </w:tc>
        <w:tc>
          <w:tcPr>
            <w:tcW w:w="775" w:type="dxa"/>
            <w:vAlign w:val="top"/>
          </w:tcPr>
          <w:p w:rsidR="009E579D" w:rsidRDefault="009E579D" w:rsidP="009E579D">
            <w:pPr>
              <w:pStyle w:val="HeliosTableText"/>
            </w:pPr>
            <w:r w:rsidRPr="00FC6037">
              <w:t>4.13</w:t>
            </w:r>
            <w:r>
              <w:t xml:space="preserve"> E+</w:t>
            </w:r>
            <w:r w:rsidRPr="00FC6037">
              <w:t>06</w:t>
            </w:r>
          </w:p>
        </w:tc>
        <w:tc>
          <w:tcPr>
            <w:tcW w:w="775" w:type="dxa"/>
            <w:vAlign w:val="top"/>
          </w:tcPr>
          <w:p w:rsidR="009E579D" w:rsidRPr="00BF7429" w:rsidRDefault="009E579D" w:rsidP="009E579D">
            <w:pPr>
              <w:pStyle w:val="HeliosTableText"/>
            </w:pPr>
            <w:r w:rsidRPr="00FC6037">
              <w:t>7.43</w:t>
            </w:r>
            <w:r>
              <w:t xml:space="preserve"> E-</w:t>
            </w:r>
            <w:r w:rsidRPr="00FC6037">
              <w:t>01</w:t>
            </w:r>
          </w:p>
        </w:tc>
        <w:tc>
          <w:tcPr>
            <w:tcW w:w="825" w:type="dxa"/>
            <w:vAlign w:val="top"/>
          </w:tcPr>
          <w:p w:rsidR="009E579D" w:rsidRPr="00BF7429" w:rsidRDefault="009E579D" w:rsidP="009E579D">
            <w:pPr>
              <w:pStyle w:val="HeliosTableText"/>
            </w:pPr>
            <w:r w:rsidRPr="00FC6037">
              <w:t>4.96</w:t>
            </w:r>
            <w:r>
              <w:t xml:space="preserve"> E+</w:t>
            </w:r>
            <w:r w:rsidRPr="00FC6037">
              <w:t>01</w:t>
            </w:r>
          </w:p>
        </w:tc>
      </w:tr>
    </w:tbl>
    <w:p w:rsidR="009E579D" w:rsidRDefault="009E579D" w:rsidP="009E579D">
      <w:pPr>
        <w:pStyle w:val="HeliosAnnex2"/>
        <w:numPr>
          <w:ilvl w:val="0"/>
          <w:numId w:val="0"/>
        </w:numPr>
        <w:ind w:left="1077"/>
      </w:pPr>
      <w:r>
        <w:br w:type="page"/>
      </w:r>
    </w:p>
    <w:p w:rsidR="009E579D" w:rsidRDefault="009E579D" w:rsidP="009E579D">
      <w:pPr>
        <w:pStyle w:val="HeliosAnnex2"/>
        <w:numPr>
          <w:ilvl w:val="0"/>
          <w:numId w:val="0"/>
        </w:numPr>
        <w:ind w:left="1077"/>
      </w:pPr>
      <w:r>
        <w:lastRenderedPageBreak/>
        <w:t>F.2</w:t>
      </w:r>
      <w:r>
        <w:tab/>
      </w:r>
      <w:r>
        <w:tab/>
        <w:t>Average load ratio</w:t>
      </w:r>
    </w:p>
    <w:p w:rsidR="009E579D" w:rsidRDefault="009E579D" w:rsidP="009E579D">
      <w:pPr>
        <w:pStyle w:val="HeliosParagraph"/>
        <w:ind w:left="0"/>
      </w:pPr>
      <w:r>
        <w:t xml:space="preserve">The following table provides the ratio of average load (kbps) of the e-Navigation applications to the effective maximum data rates provided by the communication systems </w:t>
      </w:r>
    </w:p>
    <w:tbl>
      <w:tblPr>
        <w:tblStyle w:val="Helios"/>
        <w:tblW w:w="15825" w:type="dxa"/>
        <w:tblInd w:w="-851" w:type="dxa"/>
        <w:tblLayout w:type="fixed"/>
        <w:tblLook w:val="04A0" w:firstRow="1" w:lastRow="0" w:firstColumn="1" w:lastColumn="0" w:noHBand="0" w:noVBand="1"/>
      </w:tblPr>
      <w:tblGrid>
        <w:gridCol w:w="1778"/>
        <w:gridCol w:w="774"/>
        <w:gridCol w:w="825"/>
        <w:gridCol w:w="774"/>
        <w:gridCol w:w="774"/>
        <w:gridCol w:w="775"/>
        <w:gridCol w:w="775"/>
        <w:gridCol w:w="775"/>
        <w:gridCol w:w="775"/>
        <w:gridCol w:w="775"/>
        <w:gridCol w:w="775"/>
        <w:gridCol w:w="775"/>
        <w:gridCol w:w="775"/>
        <w:gridCol w:w="775"/>
        <w:gridCol w:w="775"/>
        <w:gridCol w:w="775"/>
        <w:gridCol w:w="775"/>
        <w:gridCol w:w="775"/>
        <w:gridCol w:w="825"/>
      </w:tblGrid>
      <w:tr w:rsidR="009E579D" w:rsidRPr="00C27FB4" w:rsidTr="009E579D">
        <w:trPr>
          <w:cnfStyle w:val="100000000000" w:firstRow="1" w:lastRow="0" w:firstColumn="0" w:lastColumn="0" w:oddVBand="0" w:evenVBand="0" w:oddHBand="0" w:evenHBand="0" w:firstRowFirstColumn="0" w:firstRowLastColumn="0" w:lastRowFirstColumn="0" w:lastRowLastColumn="0"/>
          <w:tblHeader/>
        </w:trPr>
        <w:tc>
          <w:tcPr>
            <w:tcW w:w="1778" w:type="dxa"/>
            <w:vAlign w:val="top"/>
          </w:tcPr>
          <w:p w:rsidR="009E579D" w:rsidRPr="00C27FB4" w:rsidRDefault="009E579D" w:rsidP="009E579D">
            <w:pPr>
              <w:pStyle w:val="HeliosTableText"/>
            </w:pPr>
            <w:r>
              <w:t>Application</w:t>
            </w:r>
          </w:p>
        </w:tc>
        <w:tc>
          <w:tcPr>
            <w:tcW w:w="14047" w:type="dxa"/>
            <w:gridSpan w:val="18"/>
            <w:vAlign w:val="top"/>
          </w:tcPr>
          <w:p w:rsidR="009E579D" w:rsidRDefault="009E579D" w:rsidP="009E579D">
            <w:pPr>
              <w:pStyle w:val="HeliosTableText"/>
            </w:pPr>
            <w:r>
              <w:t>Time delay to transmit peak amount of data (seconds)</w:t>
            </w:r>
          </w:p>
        </w:tc>
      </w:tr>
      <w:tr w:rsidR="009E579D" w:rsidRPr="00C27FB4" w:rsidTr="009E579D">
        <w:trPr>
          <w:cnfStyle w:val="100000000000" w:firstRow="1" w:lastRow="0" w:firstColumn="0" w:lastColumn="0" w:oddVBand="0" w:evenVBand="0" w:oddHBand="0" w:evenHBand="0" w:firstRowFirstColumn="0" w:firstRowLastColumn="0" w:lastRowFirstColumn="0" w:lastRowLastColumn="0"/>
          <w:tblHeader/>
        </w:trPr>
        <w:tc>
          <w:tcPr>
            <w:tcW w:w="1778" w:type="dxa"/>
            <w:vAlign w:val="top"/>
          </w:tcPr>
          <w:p w:rsidR="009E579D" w:rsidRPr="00C27FB4" w:rsidRDefault="009E579D" w:rsidP="009E579D">
            <w:pPr>
              <w:pStyle w:val="HeliosTableText"/>
            </w:pPr>
          </w:p>
        </w:tc>
        <w:tc>
          <w:tcPr>
            <w:tcW w:w="1599" w:type="dxa"/>
            <w:gridSpan w:val="2"/>
            <w:vAlign w:val="top"/>
          </w:tcPr>
          <w:p w:rsidR="009E579D" w:rsidRPr="00C27FB4" w:rsidRDefault="009E579D" w:rsidP="009E579D">
            <w:pPr>
              <w:pStyle w:val="HeliosTableText"/>
            </w:pPr>
            <w:r>
              <w:t>NAVDAT</w:t>
            </w:r>
          </w:p>
        </w:tc>
        <w:tc>
          <w:tcPr>
            <w:tcW w:w="1548" w:type="dxa"/>
            <w:gridSpan w:val="2"/>
            <w:vAlign w:val="top"/>
          </w:tcPr>
          <w:p w:rsidR="009E579D" w:rsidRPr="00C27FB4" w:rsidRDefault="009E579D" w:rsidP="009E579D">
            <w:pPr>
              <w:pStyle w:val="HeliosTableText"/>
            </w:pPr>
            <w:r>
              <w:t>VDES VDE</w:t>
            </w:r>
          </w:p>
        </w:tc>
        <w:tc>
          <w:tcPr>
            <w:tcW w:w="1550" w:type="dxa"/>
            <w:gridSpan w:val="2"/>
            <w:vAlign w:val="top"/>
          </w:tcPr>
          <w:p w:rsidR="009E579D" w:rsidRPr="00C27FB4" w:rsidRDefault="009E579D" w:rsidP="009E579D">
            <w:pPr>
              <w:pStyle w:val="HeliosTableText"/>
            </w:pPr>
            <w:r>
              <w:t>VDES ASM</w:t>
            </w:r>
          </w:p>
        </w:tc>
        <w:tc>
          <w:tcPr>
            <w:tcW w:w="1550" w:type="dxa"/>
            <w:gridSpan w:val="2"/>
            <w:vAlign w:val="top"/>
          </w:tcPr>
          <w:p w:rsidR="009E579D" w:rsidRPr="00C27FB4" w:rsidRDefault="009E579D" w:rsidP="009E579D">
            <w:pPr>
              <w:pStyle w:val="HeliosTableText"/>
            </w:pPr>
            <w:r>
              <w:t>Digital VHF HF</w:t>
            </w:r>
          </w:p>
        </w:tc>
        <w:tc>
          <w:tcPr>
            <w:tcW w:w="1550" w:type="dxa"/>
            <w:gridSpan w:val="2"/>
            <w:vAlign w:val="top"/>
          </w:tcPr>
          <w:p w:rsidR="009E579D" w:rsidRPr="00C27FB4" w:rsidRDefault="009E579D" w:rsidP="009E579D">
            <w:pPr>
              <w:pStyle w:val="HeliosTableText"/>
            </w:pPr>
            <w:r>
              <w:t>Wi-Fi</w:t>
            </w:r>
          </w:p>
        </w:tc>
        <w:tc>
          <w:tcPr>
            <w:tcW w:w="1550" w:type="dxa"/>
            <w:gridSpan w:val="2"/>
            <w:vAlign w:val="top"/>
          </w:tcPr>
          <w:p w:rsidR="009E579D" w:rsidRPr="00C27FB4" w:rsidRDefault="009E579D" w:rsidP="009E579D">
            <w:pPr>
              <w:pStyle w:val="HeliosTableText"/>
            </w:pPr>
            <w:r>
              <w:t>4G</w:t>
            </w:r>
          </w:p>
        </w:tc>
        <w:tc>
          <w:tcPr>
            <w:tcW w:w="1550" w:type="dxa"/>
            <w:gridSpan w:val="2"/>
            <w:vAlign w:val="top"/>
          </w:tcPr>
          <w:p w:rsidR="009E579D" w:rsidRPr="00C27FB4" w:rsidRDefault="009E579D" w:rsidP="009E579D">
            <w:pPr>
              <w:pStyle w:val="HeliosTableText"/>
            </w:pPr>
            <w:r>
              <w:t>5G</w:t>
            </w:r>
          </w:p>
        </w:tc>
        <w:tc>
          <w:tcPr>
            <w:tcW w:w="1550" w:type="dxa"/>
            <w:gridSpan w:val="2"/>
            <w:vAlign w:val="top"/>
          </w:tcPr>
          <w:p w:rsidR="009E579D" w:rsidRPr="00C27FB4" w:rsidRDefault="009E579D" w:rsidP="009E579D">
            <w:pPr>
              <w:pStyle w:val="HeliosTableText"/>
            </w:pPr>
            <w:r>
              <w:t>Inmarsat C</w:t>
            </w:r>
          </w:p>
        </w:tc>
        <w:tc>
          <w:tcPr>
            <w:tcW w:w="1600" w:type="dxa"/>
            <w:gridSpan w:val="2"/>
            <w:vAlign w:val="top"/>
          </w:tcPr>
          <w:p w:rsidR="009E579D" w:rsidRDefault="009E579D" w:rsidP="009E579D">
            <w:pPr>
              <w:pStyle w:val="HeliosTableText"/>
            </w:pPr>
            <w:r>
              <w:t>Inmarsat GX</w:t>
            </w:r>
          </w:p>
        </w:tc>
      </w:tr>
      <w:tr w:rsidR="009E579D" w:rsidRPr="00C27FB4" w:rsidTr="009E579D">
        <w:trPr>
          <w:cnfStyle w:val="100000000000" w:firstRow="1" w:lastRow="0" w:firstColumn="0" w:lastColumn="0" w:oddVBand="0" w:evenVBand="0" w:oddHBand="0" w:evenHBand="0" w:firstRowFirstColumn="0" w:firstRowLastColumn="0" w:lastRowFirstColumn="0" w:lastRowLastColumn="0"/>
          <w:tblHeader/>
        </w:trPr>
        <w:tc>
          <w:tcPr>
            <w:tcW w:w="1778" w:type="dxa"/>
            <w:vAlign w:val="top"/>
          </w:tcPr>
          <w:p w:rsidR="009E579D" w:rsidRPr="00C27FB4" w:rsidRDefault="009E579D" w:rsidP="009E579D">
            <w:pPr>
              <w:pStyle w:val="HeliosTableText"/>
            </w:pPr>
          </w:p>
        </w:tc>
        <w:tc>
          <w:tcPr>
            <w:tcW w:w="774" w:type="dxa"/>
            <w:vAlign w:val="top"/>
          </w:tcPr>
          <w:p w:rsidR="009E579D" w:rsidRPr="00C27FB4" w:rsidRDefault="009E579D" w:rsidP="009E579D">
            <w:pPr>
              <w:pStyle w:val="HeliosTableText"/>
            </w:pPr>
            <w:r w:rsidRPr="00C27FB4">
              <w:t>out</w:t>
            </w:r>
          </w:p>
        </w:tc>
        <w:tc>
          <w:tcPr>
            <w:tcW w:w="825" w:type="dxa"/>
            <w:vAlign w:val="top"/>
          </w:tcPr>
          <w:p w:rsidR="009E579D" w:rsidRPr="00C27FB4" w:rsidRDefault="009E579D" w:rsidP="009E579D">
            <w:pPr>
              <w:pStyle w:val="HeliosTableText"/>
            </w:pPr>
            <w:r w:rsidRPr="00C27FB4">
              <w:t>in</w:t>
            </w:r>
          </w:p>
        </w:tc>
        <w:tc>
          <w:tcPr>
            <w:tcW w:w="774" w:type="dxa"/>
            <w:vAlign w:val="top"/>
          </w:tcPr>
          <w:p w:rsidR="009E579D" w:rsidRPr="00C27FB4" w:rsidRDefault="009E579D" w:rsidP="009E579D">
            <w:pPr>
              <w:pStyle w:val="HeliosTableText"/>
            </w:pPr>
            <w:r w:rsidRPr="00C27FB4">
              <w:t>out</w:t>
            </w:r>
          </w:p>
        </w:tc>
        <w:tc>
          <w:tcPr>
            <w:tcW w:w="774" w:type="dxa"/>
            <w:vAlign w:val="top"/>
          </w:tcPr>
          <w:p w:rsidR="009E579D" w:rsidRPr="00C27FB4" w:rsidRDefault="009E579D" w:rsidP="009E579D">
            <w:pPr>
              <w:pStyle w:val="HeliosTableText"/>
            </w:pPr>
            <w:r w:rsidRPr="00C27FB4">
              <w:t>in</w:t>
            </w:r>
          </w:p>
        </w:tc>
        <w:tc>
          <w:tcPr>
            <w:tcW w:w="775" w:type="dxa"/>
            <w:vAlign w:val="top"/>
          </w:tcPr>
          <w:p w:rsidR="009E579D" w:rsidRPr="00C27FB4" w:rsidRDefault="009E579D" w:rsidP="009E579D">
            <w:pPr>
              <w:pStyle w:val="HeliosTableText"/>
            </w:pPr>
            <w:r w:rsidRPr="00C27FB4">
              <w:t>out</w:t>
            </w:r>
          </w:p>
        </w:tc>
        <w:tc>
          <w:tcPr>
            <w:tcW w:w="775" w:type="dxa"/>
            <w:vAlign w:val="top"/>
          </w:tcPr>
          <w:p w:rsidR="009E579D" w:rsidRPr="00C27FB4" w:rsidRDefault="009E579D" w:rsidP="009E579D">
            <w:pPr>
              <w:pStyle w:val="HeliosTableText"/>
            </w:pPr>
            <w:r w:rsidRPr="00C27FB4">
              <w:t>in</w:t>
            </w:r>
          </w:p>
        </w:tc>
        <w:tc>
          <w:tcPr>
            <w:tcW w:w="775" w:type="dxa"/>
            <w:vAlign w:val="top"/>
          </w:tcPr>
          <w:p w:rsidR="009E579D" w:rsidRPr="00C27FB4" w:rsidRDefault="009E579D" w:rsidP="009E579D">
            <w:pPr>
              <w:pStyle w:val="HeliosTableText"/>
            </w:pPr>
            <w:r w:rsidRPr="00C27FB4">
              <w:t>out</w:t>
            </w:r>
          </w:p>
        </w:tc>
        <w:tc>
          <w:tcPr>
            <w:tcW w:w="775" w:type="dxa"/>
            <w:vAlign w:val="top"/>
          </w:tcPr>
          <w:p w:rsidR="009E579D" w:rsidRPr="00C27FB4" w:rsidRDefault="009E579D" w:rsidP="009E579D">
            <w:pPr>
              <w:pStyle w:val="HeliosTableText"/>
            </w:pPr>
            <w:r w:rsidRPr="00C27FB4">
              <w:t>in</w:t>
            </w:r>
          </w:p>
        </w:tc>
        <w:tc>
          <w:tcPr>
            <w:tcW w:w="775" w:type="dxa"/>
            <w:vAlign w:val="top"/>
          </w:tcPr>
          <w:p w:rsidR="009E579D" w:rsidRPr="00C27FB4" w:rsidRDefault="009E579D" w:rsidP="009E579D">
            <w:pPr>
              <w:pStyle w:val="HeliosTableText"/>
            </w:pPr>
            <w:r w:rsidRPr="00C27FB4">
              <w:t>out</w:t>
            </w:r>
          </w:p>
        </w:tc>
        <w:tc>
          <w:tcPr>
            <w:tcW w:w="775" w:type="dxa"/>
            <w:vAlign w:val="top"/>
          </w:tcPr>
          <w:p w:rsidR="009E579D" w:rsidRPr="00C27FB4" w:rsidRDefault="009E579D" w:rsidP="009E579D">
            <w:pPr>
              <w:pStyle w:val="HeliosTableText"/>
            </w:pPr>
            <w:r w:rsidRPr="00C27FB4">
              <w:t>in</w:t>
            </w:r>
          </w:p>
        </w:tc>
        <w:tc>
          <w:tcPr>
            <w:tcW w:w="775" w:type="dxa"/>
            <w:vAlign w:val="top"/>
          </w:tcPr>
          <w:p w:rsidR="009E579D" w:rsidRPr="00C27FB4" w:rsidRDefault="009E579D" w:rsidP="009E579D">
            <w:pPr>
              <w:pStyle w:val="HeliosTableText"/>
            </w:pPr>
            <w:r w:rsidRPr="00C27FB4">
              <w:t>out</w:t>
            </w:r>
          </w:p>
        </w:tc>
        <w:tc>
          <w:tcPr>
            <w:tcW w:w="775" w:type="dxa"/>
            <w:vAlign w:val="top"/>
          </w:tcPr>
          <w:p w:rsidR="009E579D" w:rsidRPr="00C27FB4" w:rsidRDefault="009E579D" w:rsidP="009E579D">
            <w:pPr>
              <w:pStyle w:val="HeliosTableText"/>
            </w:pPr>
            <w:r w:rsidRPr="00C27FB4">
              <w:t>in</w:t>
            </w:r>
          </w:p>
        </w:tc>
        <w:tc>
          <w:tcPr>
            <w:tcW w:w="775" w:type="dxa"/>
            <w:vAlign w:val="top"/>
          </w:tcPr>
          <w:p w:rsidR="009E579D" w:rsidRPr="00C27FB4" w:rsidRDefault="009E579D" w:rsidP="009E579D">
            <w:pPr>
              <w:pStyle w:val="HeliosTableText"/>
            </w:pPr>
            <w:r w:rsidRPr="00C27FB4">
              <w:t>out</w:t>
            </w:r>
          </w:p>
        </w:tc>
        <w:tc>
          <w:tcPr>
            <w:tcW w:w="775" w:type="dxa"/>
            <w:vAlign w:val="top"/>
          </w:tcPr>
          <w:p w:rsidR="009E579D" w:rsidRPr="00C27FB4" w:rsidRDefault="009E579D" w:rsidP="009E579D">
            <w:pPr>
              <w:pStyle w:val="HeliosTableText"/>
            </w:pPr>
            <w:r w:rsidRPr="00C27FB4">
              <w:t>in</w:t>
            </w:r>
          </w:p>
        </w:tc>
        <w:tc>
          <w:tcPr>
            <w:tcW w:w="775" w:type="dxa"/>
            <w:vAlign w:val="top"/>
          </w:tcPr>
          <w:p w:rsidR="009E579D" w:rsidRPr="00C27FB4" w:rsidRDefault="009E579D" w:rsidP="009E579D">
            <w:pPr>
              <w:pStyle w:val="HeliosTableText"/>
            </w:pPr>
            <w:r w:rsidRPr="00C27FB4">
              <w:t>out</w:t>
            </w:r>
          </w:p>
        </w:tc>
        <w:tc>
          <w:tcPr>
            <w:tcW w:w="775" w:type="dxa"/>
            <w:vAlign w:val="top"/>
          </w:tcPr>
          <w:p w:rsidR="009E579D" w:rsidRPr="00C27FB4" w:rsidRDefault="009E579D" w:rsidP="009E579D">
            <w:pPr>
              <w:pStyle w:val="HeliosTableText"/>
            </w:pPr>
            <w:r w:rsidRPr="00C27FB4">
              <w:t>in</w:t>
            </w:r>
          </w:p>
        </w:tc>
        <w:tc>
          <w:tcPr>
            <w:tcW w:w="775" w:type="dxa"/>
          </w:tcPr>
          <w:p w:rsidR="009E579D" w:rsidRPr="00C27FB4" w:rsidRDefault="009E579D" w:rsidP="009E579D">
            <w:pPr>
              <w:pStyle w:val="HeliosTableText"/>
            </w:pPr>
            <w:r>
              <w:t>out</w:t>
            </w:r>
          </w:p>
        </w:tc>
        <w:tc>
          <w:tcPr>
            <w:tcW w:w="825" w:type="dxa"/>
          </w:tcPr>
          <w:p w:rsidR="009E579D" w:rsidRDefault="009E579D" w:rsidP="009E579D">
            <w:pPr>
              <w:pStyle w:val="HeliosTableText"/>
            </w:pPr>
            <w:r>
              <w:t>In</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778" w:type="dxa"/>
            <w:vAlign w:val="top"/>
          </w:tcPr>
          <w:p w:rsidR="009E579D" w:rsidRDefault="009E579D" w:rsidP="009E579D">
            <w:pPr>
              <w:pStyle w:val="HeliosTableText"/>
            </w:pPr>
            <w:r w:rsidRPr="00BF7429">
              <w:t>No Go</w:t>
            </w:r>
          </w:p>
        </w:tc>
        <w:tc>
          <w:tcPr>
            <w:tcW w:w="774" w:type="dxa"/>
            <w:vAlign w:val="bottom"/>
          </w:tcPr>
          <w:p w:rsidR="009E579D" w:rsidRDefault="009E579D" w:rsidP="009E579D">
            <w:pPr>
              <w:pStyle w:val="HeliosTableText"/>
            </w:pPr>
            <w:r>
              <w:t> </w:t>
            </w:r>
          </w:p>
        </w:tc>
        <w:tc>
          <w:tcPr>
            <w:tcW w:w="825" w:type="dxa"/>
            <w:vAlign w:val="bottom"/>
          </w:tcPr>
          <w:p w:rsidR="009E579D" w:rsidRDefault="009E579D" w:rsidP="009E579D">
            <w:pPr>
              <w:pStyle w:val="HeliosTableText"/>
            </w:pPr>
            <w:r>
              <w:t>6.33  E+01</w:t>
            </w:r>
          </w:p>
        </w:tc>
        <w:tc>
          <w:tcPr>
            <w:tcW w:w="774" w:type="dxa"/>
            <w:vAlign w:val="bottom"/>
          </w:tcPr>
          <w:p w:rsidR="009E579D" w:rsidRDefault="009E579D" w:rsidP="009E579D">
            <w:pPr>
              <w:pStyle w:val="HeliosTableText"/>
            </w:pPr>
            <w:r>
              <w:t>3.95 E-06</w:t>
            </w:r>
          </w:p>
        </w:tc>
        <w:tc>
          <w:tcPr>
            <w:tcW w:w="774" w:type="dxa"/>
            <w:vAlign w:val="bottom"/>
          </w:tcPr>
          <w:p w:rsidR="009E579D" w:rsidRDefault="009E579D" w:rsidP="009E579D">
            <w:pPr>
              <w:pStyle w:val="HeliosTableText"/>
            </w:pPr>
            <w:r>
              <w:t>1.98 E-01</w:t>
            </w:r>
          </w:p>
        </w:tc>
        <w:tc>
          <w:tcPr>
            <w:tcW w:w="775" w:type="dxa"/>
            <w:vAlign w:val="bottom"/>
          </w:tcPr>
          <w:p w:rsidR="009E579D" w:rsidRDefault="009E579D" w:rsidP="009E579D">
            <w:pPr>
              <w:pStyle w:val="HeliosTableText"/>
            </w:pPr>
            <w:r>
              <w:t>1.26 E-04</w:t>
            </w:r>
          </w:p>
        </w:tc>
        <w:tc>
          <w:tcPr>
            <w:tcW w:w="775" w:type="dxa"/>
            <w:vAlign w:val="bottom"/>
          </w:tcPr>
          <w:p w:rsidR="009E579D" w:rsidRDefault="009E579D" w:rsidP="009E579D">
            <w:pPr>
              <w:pStyle w:val="HeliosTableText"/>
            </w:pPr>
            <w:r>
              <w:t>6.32 E+00</w:t>
            </w:r>
          </w:p>
        </w:tc>
        <w:tc>
          <w:tcPr>
            <w:tcW w:w="775" w:type="dxa"/>
            <w:vAlign w:val="bottom"/>
          </w:tcPr>
          <w:p w:rsidR="009E579D" w:rsidRDefault="009E579D" w:rsidP="009E579D">
            <w:pPr>
              <w:pStyle w:val="HeliosTableText"/>
            </w:pPr>
            <w:r>
              <w:t>2.53 E-04</w:t>
            </w:r>
          </w:p>
        </w:tc>
        <w:tc>
          <w:tcPr>
            <w:tcW w:w="775" w:type="dxa"/>
            <w:vAlign w:val="bottom"/>
          </w:tcPr>
          <w:p w:rsidR="009E579D" w:rsidRDefault="009E579D" w:rsidP="009E579D">
            <w:pPr>
              <w:pStyle w:val="HeliosTableText"/>
            </w:pPr>
            <w:r>
              <w:t>1.26 E+01</w:t>
            </w:r>
          </w:p>
        </w:tc>
        <w:tc>
          <w:tcPr>
            <w:tcW w:w="775" w:type="dxa"/>
            <w:vAlign w:val="bottom"/>
          </w:tcPr>
          <w:p w:rsidR="009E579D" w:rsidRDefault="009E579D" w:rsidP="009E579D">
            <w:pPr>
              <w:pStyle w:val="HeliosTableText"/>
            </w:pPr>
            <w:r>
              <w:t>8.10 E-15</w:t>
            </w:r>
          </w:p>
        </w:tc>
        <w:tc>
          <w:tcPr>
            <w:tcW w:w="775" w:type="dxa"/>
            <w:vAlign w:val="bottom"/>
          </w:tcPr>
          <w:p w:rsidR="009E579D" w:rsidRDefault="009E579D" w:rsidP="009E579D">
            <w:pPr>
              <w:pStyle w:val="HeliosTableText"/>
            </w:pPr>
            <w:r>
              <w:t>4.05 E-10</w:t>
            </w:r>
          </w:p>
        </w:tc>
        <w:tc>
          <w:tcPr>
            <w:tcW w:w="775" w:type="dxa"/>
            <w:vAlign w:val="bottom"/>
          </w:tcPr>
          <w:p w:rsidR="009E579D" w:rsidRDefault="009E579D" w:rsidP="009E579D">
            <w:pPr>
              <w:pStyle w:val="HeliosTableText"/>
            </w:pPr>
            <w:r>
              <w:t>2.25 E-09</w:t>
            </w:r>
          </w:p>
        </w:tc>
        <w:tc>
          <w:tcPr>
            <w:tcW w:w="775" w:type="dxa"/>
            <w:vAlign w:val="bottom"/>
          </w:tcPr>
          <w:p w:rsidR="009E579D" w:rsidRDefault="009E579D" w:rsidP="009E579D">
            <w:pPr>
              <w:pStyle w:val="HeliosTableText"/>
            </w:pPr>
            <w:r>
              <w:t>1.12 E-04</w:t>
            </w:r>
          </w:p>
        </w:tc>
        <w:tc>
          <w:tcPr>
            <w:tcW w:w="775" w:type="dxa"/>
            <w:vAlign w:val="bottom"/>
          </w:tcPr>
          <w:p w:rsidR="009E579D" w:rsidRDefault="009E579D" w:rsidP="009E579D">
            <w:pPr>
              <w:pStyle w:val="HeliosTableText"/>
            </w:pPr>
            <w:r>
              <w:t>1.12 E-10</w:t>
            </w:r>
          </w:p>
        </w:tc>
        <w:tc>
          <w:tcPr>
            <w:tcW w:w="775" w:type="dxa"/>
            <w:vAlign w:val="bottom"/>
          </w:tcPr>
          <w:p w:rsidR="009E579D" w:rsidRDefault="009E579D" w:rsidP="009E579D">
            <w:pPr>
              <w:pStyle w:val="HeliosTableText"/>
            </w:pPr>
            <w:r>
              <w:t>5.62 E-06</w:t>
            </w:r>
          </w:p>
        </w:tc>
        <w:tc>
          <w:tcPr>
            <w:tcW w:w="775" w:type="dxa"/>
            <w:vAlign w:val="bottom"/>
          </w:tcPr>
          <w:p w:rsidR="009E579D" w:rsidRDefault="009E579D" w:rsidP="009E579D">
            <w:pPr>
              <w:pStyle w:val="HeliosTableText"/>
            </w:pPr>
            <w:r>
              <w:t>3.60 E-01</w:t>
            </w:r>
          </w:p>
        </w:tc>
        <w:tc>
          <w:tcPr>
            <w:tcW w:w="775" w:type="dxa"/>
            <w:vAlign w:val="bottom"/>
          </w:tcPr>
          <w:p w:rsidR="009E579D" w:rsidRDefault="009E579D" w:rsidP="009E579D">
            <w:pPr>
              <w:pStyle w:val="HeliosTableText"/>
            </w:pPr>
            <w:r>
              <w:t>1.80 E+04</w:t>
            </w:r>
          </w:p>
        </w:tc>
        <w:tc>
          <w:tcPr>
            <w:tcW w:w="775" w:type="dxa"/>
            <w:vAlign w:val="bottom"/>
          </w:tcPr>
          <w:p w:rsidR="009E579D" w:rsidRPr="00BF7429" w:rsidRDefault="009E579D" w:rsidP="009E579D">
            <w:pPr>
              <w:pStyle w:val="HeliosTableText"/>
            </w:pPr>
            <w:r>
              <w:t>4.31 E-06</w:t>
            </w:r>
          </w:p>
        </w:tc>
        <w:tc>
          <w:tcPr>
            <w:tcW w:w="825" w:type="dxa"/>
            <w:vAlign w:val="bottom"/>
          </w:tcPr>
          <w:p w:rsidR="009E579D" w:rsidRPr="00BF7429" w:rsidRDefault="009E579D" w:rsidP="009E579D">
            <w:pPr>
              <w:pStyle w:val="HeliosTableText"/>
            </w:pPr>
            <w:r>
              <w:t>2.16 E-01</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778" w:type="dxa"/>
            <w:vAlign w:val="top"/>
          </w:tcPr>
          <w:p w:rsidR="009E579D" w:rsidRDefault="009E579D" w:rsidP="009E579D">
            <w:pPr>
              <w:pStyle w:val="HeliosTableText"/>
            </w:pPr>
            <w:r w:rsidRPr="00BF7429">
              <w:t>Route Exchange</w:t>
            </w:r>
          </w:p>
        </w:tc>
        <w:tc>
          <w:tcPr>
            <w:tcW w:w="774" w:type="dxa"/>
            <w:vAlign w:val="bottom"/>
          </w:tcPr>
          <w:p w:rsidR="009E579D" w:rsidRDefault="009E579D" w:rsidP="009E579D">
            <w:pPr>
              <w:pStyle w:val="HeliosTableText"/>
            </w:pPr>
            <w:r>
              <w:t> </w:t>
            </w:r>
          </w:p>
        </w:tc>
        <w:tc>
          <w:tcPr>
            <w:tcW w:w="825" w:type="dxa"/>
            <w:vAlign w:val="bottom"/>
          </w:tcPr>
          <w:p w:rsidR="009E579D" w:rsidRDefault="009E579D" w:rsidP="009E579D">
            <w:pPr>
              <w:pStyle w:val="HeliosTableText"/>
            </w:pPr>
            <w:r>
              <w:t> </w:t>
            </w:r>
          </w:p>
        </w:tc>
        <w:tc>
          <w:tcPr>
            <w:tcW w:w="774" w:type="dxa"/>
            <w:vAlign w:val="bottom"/>
          </w:tcPr>
          <w:p w:rsidR="009E579D" w:rsidRDefault="009E579D" w:rsidP="009E579D">
            <w:pPr>
              <w:pStyle w:val="HeliosTableText"/>
            </w:pPr>
            <w:r>
              <w:t>4.34 E-05</w:t>
            </w:r>
          </w:p>
        </w:tc>
        <w:tc>
          <w:tcPr>
            <w:tcW w:w="774"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1.39 E-03</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2.77 E-03</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8.89 E-14</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2.47 E-08</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1.23 E-09</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3.95 E+00</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4.73 E-05</w:t>
            </w:r>
          </w:p>
        </w:tc>
        <w:tc>
          <w:tcPr>
            <w:tcW w:w="825" w:type="dxa"/>
            <w:vAlign w:val="bottom"/>
          </w:tcPr>
          <w:p w:rsidR="009E579D" w:rsidRDefault="009E579D" w:rsidP="009E579D">
            <w:pPr>
              <w:pStyle w:val="HeliosTableText"/>
            </w:pPr>
            <w:r>
              <w:t> </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778" w:type="dxa"/>
            <w:vAlign w:val="top"/>
          </w:tcPr>
          <w:p w:rsidR="009E579D" w:rsidRDefault="009E579D" w:rsidP="009E579D">
            <w:pPr>
              <w:pStyle w:val="HeliosTableText"/>
            </w:pPr>
            <w:r w:rsidRPr="00BF7429">
              <w:t>MSI</w:t>
            </w:r>
          </w:p>
        </w:tc>
        <w:tc>
          <w:tcPr>
            <w:tcW w:w="774" w:type="dxa"/>
            <w:vAlign w:val="bottom"/>
          </w:tcPr>
          <w:p w:rsidR="009E579D" w:rsidRDefault="009E579D" w:rsidP="009E579D">
            <w:pPr>
              <w:pStyle w:val="HeliosTableText"/>
            </w:pPr>
            <w:r>
              <w:t> </w:t>
            </w:r>
          </w:p>
        </w:tc>
        <w:tc>
          <w:tcPr>
            <w:tcW w:w="825" w:type="dxa"/>
            <w:vAlign w:val="bottom"/>
          </w:tcPr>
          <w:p w:rsidR="009E579D" w:rsidRDefault="009E579D" w:rsidP="009E579D">
            <w:pPr>
              <w:pStyle w:val="HeliosTableText"/>
            </w:pPr>
            <w:r>
              <w:t>4.94 E-02</w:t>
            </w:r>
          </w:p>
        </w:tc>
        <w:tc>
          <w:tcPr>
            <w:tcW w:w="774" w:type="dxa"/>
            <w:vAlign w:val="bottom"/>
          </w:tcPr>
          <w:p w:rsidR="009E579D" w:rsidRDefault="009E579D" w:rsidP="009E579D">
            <w:pPr>
              <w:pStyle w:val="HeliosTableText"/>
            </w:pPr>
            <w:r>
              <w:t>6.86 E-05</w:t>
            </w:r>
          </w:p>
        </w:tc>
        <w:tc>
          <w:tcPr>
            <w:tcW w:w="774" w:type="dxa"/>
            <w:vAlign w:val="bottom"/>
          </w:tcPr>
          <w:p w:rsidR="009E579D" w:rsidRDefault="009E579D" w:rsidP="009E579D">
            <w:pPr>
              <w:pStyle w:val="HeliosTableText"/>
            </w:pPr>
            <w:r>
              <w:t>1.54 E-04</w:t>
            </w:r>
          </w:p>
        </w:tc>
        <w:tc>
          <w:tcPr>
            <w:tcW w:w="775" w:type="dxa"/>
            <w:vAlign w:val="bottom"/>
          </w:tcPr>
          <w:p w:rsidR="009E579D" w:rsidRDefault="009E579D" w:rsidP="009E579D">
            <w:pPr>
              <w:pStyle w:val="HeliosTableText"/>
            </w:pPr>
            <w:r>
              <w:t>2.19 E-03</w:t>
            </w:r>
          </w:p>
        </w:tc>
        <w:tc>
          <w:tcPr>
            <w:tcW w:w="775" w:type="dxa"/>
            <w:vAlign w:val="bottom"/>
          </w:tcPr>
          <w:p w:rsidR="009E579D" w:rsidRDefault="009E579D" w:rsidP="009E579D">
            <w:pPr>
              <w:pStyle w:val="HeliosTableText"/>
            </w:pPr>
            <w:r>
              <w:t>4.94 E-03</w:t>
            </w:r>
          </w:p>
        </w:tc>
        <w:tc>
          <w:tcPr>
            <w:tcW w:w="775" w:type="dxa"/>
            <w:vAlign w:val="bottom"/>
          </w:tcPr>
          <w:p w:rsidR="009E579D" w:rsidRDefault="009E579D" w:rsidP="009E579D">
            <w:pPr>
              <w:pStyle w:val="HeliosTableText"/>
            </w:pPr>
            <w:r>
              <w:t>4.39 E-03</w:t>
            </w:r>
          </w:p>
        </w:tc>
        <w:tc>
          <w:tcPr>
            <w:tcW w:w="775" w:type="dxa"/>
            <w:vAlign w:val="bottom"/>
          </w:tcPr>
          <w:p w:rsidR="009E579D" w:rsidRDefault="009E579D" w:rsidP="009E579D">
            <w:pPr>
              <w:pStyle w:val="HeliosTableText"/>
            </w:pPr>
            <w:r>
              <w:t>9.87 E-03</w:t>
            </w:r>
          </w:p>
        </w:tc>
        <w:tc>
          <w:tcPr>
            <w:tcW w:w="775" w:type="dxa"/>
            <w:vAlign w:val="bottom"/>
          </w:tcPr>
          <w:p w:rsidR="009E579D" w:rsidRDefault="009E579D" w:rsidP="009E579D">
            <w:pPr>
              <w:pStyle w:val="HeliosTableText"/>
            </w:pPr>
            <w:r>
              <w:t>1.41 E-13</w:t>
            </w:r>
          </w:p>
        </w:tc>
        <w:tc>
          <w:tcPr>
            <w:tcW w:w="775" w:type="dxa"/>
            <w:vAlign w:val="bottom"/>
          </w:tcPr>
          <w:p w:rsidR="009E579D" w:rsidRDefault="009E579D" w:rsidP="009E579D">
            <w:pPr>
              <w:pStyle w:val="HeliosTableText"/>
            </w:pPr>
            <w:r>
              <w:t>3.16 E-13</w:t>
            </w:r>
          </w:p>
        </w:tc>
        <w:tc>
          <w:tcPr>
            <w:tcW w:w="775" w:type="dxa"/>
            <w:vAlign w:val="bottom"/>
          </w:tcPr>
          <w:p w:rsidR="009E579D" w:rsidRDefault="009E579D" w:rsidP="009E579D">
            <w:pPr>
              <w:pStyle w:val="HeliosTableText"/>
            </w:pPr>
            <w:r>
              <w:t>3.90 E-08</w:t>
            </w:r>
          </w:p>
        </w:tc>
        <w:tc>
          <w:tcPr>
            <w:tcW w:w="775" w:type="dxa"/>
            <w:vAlign w:val="bottom"/>
          </w:tcPr>
          <w:p w:rsidR="009E579D" w:rsidRDefault="009E579D" w:rsidP="009E579D">
            <w:pPr>
              <w:pStyle w:val="HeliosTableText"/>
            </w:pPr>
            <w:r>
              <w:t>8.77 E-08</w:t>
            </w:r>
          </w:p>
        </w:tc>
        <w:tc>
          <w:tcPr>
            <w:tcW w:w="775" w:type="dxa"/>
            <w:vAlign w:val="bottom"/>
          </w:tcPr>
          <w:p w:rsidR="009E579D" w:rsidRDefault="009E579D" w:rsidP="009E579D">
            <w:pPr>
              <w:pStyle w:val="HeliosTableText"/>
            </w:pPr>
            <w:r>
              <w:t>1.95 E-09</w:t>
            </w:r>
          </w:p>
        </w:tc>
        <w:tc>
          <w:tcPr>
            <w:tcW w:w="775" w:type="dxa"/>
            <w:vAlign w:val="bottom"/>
          </w:tcPr>
          <w:p w:rsidR="009E579D" w:rsidRDefault="009E579D" w:rsidP="009E579D">
            <w:pPr>
              <w:pStyle w:val="HeliosTableText"/>
            </w:pPr>
            <w:r>
              <w:t>4.39 E-09</w:t>
            </w:r>
          </w:p>
        </w:tc>
        <w:tc>
          <w:tcPr>
            <w:tcW w:w="775" w:type="dxa"/>
            <w:vAlign w:val="bottom"/>
          </w:tcPr>
          <w:p w:rsidR="009E579D" w:rsidRDefault="009E579D" w:rsidP="009E579D">
            <w:pPr>
              <w:pStyle w:val="HeliosTableText"/>
            </w:pPr>
            <w:r>
              <w:t>6.24 E+00</w:t>
            </w:r>
          </w:p>
        </w:tc>
        <w:tc>
          <w:tcPr>
            <w:tcW w:w="775" w:type="dxa"/>
            <w:vAlign w:val="bottom"/>
          </w:tcPr>
          <w:p w:rsidR="009E579D" w:rsidRDefault="009E579D" w:rsidP="009E579D">
            <w:pPr>
              <w:pStyle w:val="HeliosTableText"/>
            </w:pPr>
            <w:r>
              <w:t>1.40 E+01</w:t>
            </w:r>
          </w:p>
        </w:tc>
        <w:tc>
          <w:tcPr>
            <w:tcW w:w="775" w:type="dxa"/>
            <w:vAlign w:val="bottom"/>
          </w:tcPr>
          <w:p w:rsidR="009E579D" w:rsidRPr="00BF7429" w:rsidRDefault="009E579D" w:rsidP="009E579D">
            <w:pPr>
              <w:pStyle w:val="HeliosTableText"/>
            </w:pPr>
            <w:r>
              <w:t>7.49 E-05</w:t>
            </w:r>
          </w:p>
        </w:tc>
        <w:tc>
          <w:tcPr>
            <w:tcW w:w="825" w:type="dxa"/>
            <w:vAlign w:val="bottom"/>
          </w:tcPr>
          <w:p w:rsidR="009E579D" w:rsidRPr="00BF7429" w:rsidRDefault="009E579D" w:rsidP="009E579D">
            <w:pPr>
              <w:pStyle w:val="HeliosTableText"/>
            </w:pPr>
            <w:r>
              <w:t>1.68 E-04</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778" w:type="dxa"/>
            <w:vAlign w:val="top"/>
          </w:tcPr>
          <w:p w:rsidR="009E579D" w:rsidRDefault="009E579D" w:rsidP="009E579D">
            <w:pPr>
              <w:pStyle w:val="HeliosTableText"/>
            </w:pPr>
            <w:r w:rsidRPr="00BF7429">
              <w:t>Weather Data</w:t>
            </w:r>
          </w:p>
        </w:tc>
        <w:tc>
          <w:tcPr>
            <w:tcW w:w="774" w:type="dxa"/>
            <w:vAlign w:val="bottom"/>
          </w:tcPr>
          <w:p w:rsidR="009E579D" w:rsidRDefault="009E579D" w:rsidP="009E579D">
            <w:pPr>
              <w:pStyle w:val="HeliosTableText"/>
            </w:pPr>
            <w:r>
              <w:t> </w:t>
            </w:r>
          </w:p>
        </w:tc>
        <w:tc>
          <w:tcPr>
            <w:tcW w:w="825" w:type="dxa"/>
            <w:vAlign w:val="bottom"/>
          </w:tcPr>
          <w:p w:rsidR="009E579D" w:rsidRDefault="009E579D" w:rsidP="009E579D">
            <w:pPr>
              <w:pStyle w:val="HeliosTableText"/>
            </w:pPr>
            <w:r>
              <w:t>1.76 E+00</w:t>
            </w:r>
          </w:p>
        </w:tc>
        <w:tc>
          <w:tcPr>
            <w:tcW w:w="774" w:type="dxa"/>
            <w:vAlign w:val="bottom"/>
          </w:tcPr>
          <w:p w:rsidR="009E579D" w:rsidRDefault="009E579D" w:rsidP="009E579D">
            <w:pPr>
              <w:pStyle w:val="HeliosTableText"/>
            </w:pPr>
            <w:r>
              <w:t>4.13 E-04</w:t>
            </w:r>
          </w:p>
        </w:tc>
        <w:tc>
          <w:tcPr>
            <w:tcW w:w="774" w:type="dxa"/>
            <w:vAlign w:val="bottom"/>
          </w:tcPr>
          <w:p w:rsidR="009E579D" w:rsidRDefault="009E579D" w:rsidP="009E579D">
            <w:pPr>
              <w:pStyle w:val="HeliosTableText"/>
            </w:pPr>
            <w:r>
              <w:t>5.49 E-03</w:t>
            </w:r>
          </w:p>
        </w:tc>
        <w:tc>
          <w:tcPr>
            <w:tcW w:w="775" w:type="dxa"/>
            <w:vAlign w:val="bottom"/>
          </w:tcPr>
          <w:p w:rsidR="009E579D" w:rsidRDefault="009E579D" w:rsidP="009E579D">
            <w:pPr>
              <w:pStyle w:val="HeliosTableText"/>
            </w:pPr>
            <w:r>
              <w:t>1.32 E-02</w:t>
            </w:r>
          </w:p>
        </w:tc>
        <w:tc>
          <w:tcPr>
            <w:tcW w:w="775" w:type="dxa"/>
            <w:vAlign w:val="bottom"/>
          </w:tcPr>
          <w:p w:rsidR="009E579D" w:rsidRDefault="009E579D" w:rsidP="009E579D">
            <w:pPr>
              <w:pStyle w:val="HeliosTableText"/>
            </w:pPr>
            <w:r>
              <w:t>1.75 E-01</w:t>
            </w:r>
          </w:p>
        </w:tc>
        <w:tc>
          <w:tcPr>
            <w:tcW w:w="775" w:type="dxa"/>
            <w:vAlign w:val="bottom"/>
          </w:tcPr>
          <w:p w:rsidR="009E579D" w:rsidRDefault="009E579D" w:rsidP="009E579D">
            <w:pPr>
              <w:pStyle w:val="HeliosTableText"/>
            </w:pPr>
            <w:r>
              <w:t>2.64 E-02</w:t>
            </w:r>
          </w:p>
        </w:tc>
        <w:tc>
          <w:tcPr>
            <w:tcW w:w="775" w:type="dxa"/>
            <w:vAlign w:val="bottom"/>
          </w:tcPr>
          <w:p w:rsidR="009E579D" w:rsidRDefault="009E579D" w:rsidP="009E579D">
            <w:pPr>
              <w:pStyle w:val="HeliosTableText"/>
            </w:pPr>
            <w:r>
              <w:t>3.51 E-01</w:t>
            </w:r>
          </w:p>
        </w:tc>
        <w:tc>
          <w:tcPr>
            <w:tcW w:w="775" w:type="dxa"/>
            <w:vAlign w:val="bottom"/>
          </w:tcPr>
          <w:p w:rsidR="009E579D" w:rsidRDefault="009E579D" w:rsidP="009E579D">
            <w:pPr>
              <w:pStyle w:val="HeliosTableText"/>
            </w:pPr>
            <w:r>
              <w:t>8.46 E-13</w:t>
            </w:r>
          </w:p>
        </w:tc>
        <w:tc>
          <w:tcPr>
            <w:tcW w:w="775" w:type="dxa"/>
            <w:vAlign w:val="bottom"/>
          </w:tcPr>
          <w:p w:rsidR="009E579D" w:rsidRDefault="009E579D" w:rsidP="009E579D">
            <w:pPr>
              <w:pStyle w:val="HeliosTableText"/>
            </w:pPr>
            <w:r>
              <w:t>1.12 E-11</w:t>
            </w:r>
          </w:p>
        </w:tc>
        <w:tc>
          <w:tcPr>
            <w:tcW w:w="775" w:type="dxa"/>
            <w:vAlign w:val="bottom"/>
          </w:tcPr>
          <w:p w:rsidR="009E579D" w:rsidRDefault="009E579D" w:rsidP="009E579D">
            <w:pPr>
              <w:pStyle w:val="HeliosTableText"/>
            </w:pPr>
            <w:r>
              <w:t>2.35 E-07</w:t>
            </w:r>
          </w:p>
        </w:tc>
        <w:tc>
          <w:tcPr>
            <w:tcW w:w="775" w:type="dxa"/>
            <w:vAlign w:val="bottom"/>
          </w:tcPr>
          <w:p w:rsidR="009E579D" w:rsidRDefault="009E579D" w:rsidP="009E579D">
            <w:pPr>
              <w:pStyle w:val="HeliosTableText"/>
            </w:pPr>
            <w:r>
              <w:t>3.12 E-06</w:t>
            </w:r>
          </w:p>
        </w:tc>
        <w:tc>
          <w:tcPr>
            <w:tcW w:w="775" w:type="dxa"/>
            <w:vAlign w:val="bottom"/>
          </w:tcPr>
          <w:p w:rsidR="009E579D" w:rsidRDefault="009E579D" w:rsidP="009E579D">
            <w:pPr>
              <w:pStyle w:val="HeliosTableText"/>
            </w:pPr>
            <w:r>
              <w:t>1.17 E-08</w:t>
            </w:r>
          </w:p>
        </w:tc>
        <w:tc>
          <w:tcPr>
            <w:tcW w:w="775" w:type="dxa"/>
            <w:vAlign w:val="bottom"/>
          </w:tcPr>
          <w:p w:rsidR="009E579D" w:rsidRDefault="009E579D" w:rsidP="009E579D">
            <w:pPr>
              <w:pStyle w:val="HeliosTableText"/>
            </w:pPr>
            <w:r>
              <w:t>1.56 E-07</w:t>
            </w:r>
          </w:p>
        </w:tc>
        <w:tc>
          <w:tcPr>
            <w:tcW w:w="775" w:type="dxa"/>
            <w:vAlign w:val="bottom"/>
          </w:tcPr>
          <w:p w:rsidR="009E579D" w:rsidRDefault="009E579D" w:rsidP="009E579D">
            <w:pPr>
              <w:pStyle w:val="HeliosTableText"/>
            </w:pPr>
            <w:r>
              <w:t>3.76 E+01</w:t>
            </w:r>
          </w:p>
        </w:tc>
        <w:tc>
          <w:tcPr>
            <w:tcW w:w="775" w:type="dxa"/>
            <w:vAlign w:val="bottom"/>
          </w:tcPr>
          <w:p w:rsidR="009E579D" w:rsidRDefault="009E579D" w:rsidP="009E579D">
            <w:pPr>
              <w:pStyle w:val="HeliosTableText"/>
            </w:pPr>
            <w:r>
              <w:t>4.99 E+02</w:t>
            </w:r>
          </w:p>
        </w:tc>
        <w:tc>
          <w:tcPr>
            <w:tcW w:w="775" w:type="dxa"/>
            <w:vAlign w:val="bottom"/>
          </w:tcPr>
          <w:p w:rsidR="009E579D" w:rsidRPr="00BF7429" w:rsidRDefault="009E579D" w:rsidP="009E579D">
            <w:pPr>
              <w:pStyle w:val="HeliosTableText"/>
            </w:pPr>
            <w:r>
              <w:t>4.51 E-04</w:t>
            </w:r>
          </w:p>
        </w:tc>
        <w:tc>
          <w:tcPr>
            <w:tcW w:w="825" w:type="dxa"/>
            <w:vAlign w:val="bottom"/>
          </w:tcPr>
          <w:p w:rsidR="009E579D" w:rsidRPr="00BF7429" w:rsidRDefault="009E579D" w:rsidP="009E579D">
            <w:pPr>
              <w:pStyle w:val="HeliosTableText"/>
            </w:pPr>
            <w:r>
              <w:t>5.99 E-03</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778" w:type="dxa"/>
            <w:vAlign w:val="top"/>
          </w:tcPr>
          <w:p w:rsidR="009E579D" w:rsidRDefault="009E579D" w:rsidP="009E579D">
            <w:pPr>
              <w:pStyle w:val="HeliosTableText"/>
            </w:pPr>
            <w:r w:rsidRPr="00BF7429">
              <w:t>Telemedicine</w:t>
            </w:r>
          </w:p>
        </w:tc>
        <w:tc>
          <w:tcPr>
            <w:tcW w:w="774" w:type="dxa"/>
            <w:vAlign w:val="bottom"/>
          </w:tcPr>
          <w:p w:rsidR="009E579D" w:rsidRDefault="009E579D" w:rsidP="009E579D">
            <w:pPr>
              <w:pStyle w:val="HeliosTableText"/>
            </w:pPr>
            <w:r>
              <w:t> </w:t>
            </w:r>
          </w:p>
        </w:tc>
        <w:tc>
          <w:tcPr>
            <w:tcW w:w="825" w:type="dxa"/>
            <w:vAlign w:val="bottom"/>
          </w:tcPr>
          <w:p w:rsidR="009E579D" w:rsidRDefault="009E579D" w:rsidP="009E579D">
            <w:pPr>
              <w:pStyle w:val="HeliosTableText"/>
            </w:pPr>
            <w:r>
              <w:t>1.89 E+03</w:t>
            </w:r>
          </w:p>
        </w:tc>
        <w:tc>
          <w:tcPr>
            <w:tcW w:w="774" w:type="dxa"/>
            <w:vAlign w:val="bottom"/>
          </w:tcPr>
          <w:p w:rsidR="009E579D" w:rsidRDefault="009E579D" w:rsidP="009E579D">
            <w:pPr>
              <w:pStyle w:val="HeliosTableText"/>
            </w:pPr>
            <w:r>
              <w:t>1.42 E+02</w:t>
            </w:r>
          </w:p>
        </w:tc>
        <w:tc>
          <w:tcPr>
            <w:tcW w:w="774" w:type="dxa"/>
            <w:vAlign w:val="bottom"/>
          </w:tcPr>
          <w:p w:rsidR="009E579D" w:rsidRDefault="009E579D" w:rsidP="009E579D">
            <w:pPr>
              <w:pStyle w:val="HeliosTableText"/>
            </w:pPr>
            <w:r>
              <w:t>5.91 E+00</w:t>
            </w:r>
          </w:p>
        </w:tc>
        <w:tc>
          <w:tcPr>
            <w:tcW w:w="775" w:type="dxa"/>
            <w:vAlign w:val="bottom"/>
          </w:tcPr>
          <w:p w:rsidR="009E579D" w:rsidRDefault="009E579D" w:rsidP="009E579D">
            <w:pPr>
              <w:pStyle w:val="HeliosTableText"/>
            </w:pPr>
            <w:r>
              <w:t>4.54 E+03</w:t>
            </w:r>
          </w:p>
        </w:tc>
        <w:tc>
          <w:tcPr>
            <w:tcW w:w="775" w:type="dxa"/>
            <w:vAlign w:val="bottom"/>
          </w:tcPr>
          <w:p w:rsidR="009E579D" w:rsidRDefault="009E579D" w:rsidP="009E579D">
            <w:pPr>
              <w:pStyle w:val="HeliosTableText"/>
            </w:pPr>
            <w:r>
              <w:t>1.89 E+02</w:t>
            </w:r>
          </w:p>
        </w:tc>
        <w:tc>
          <w:tcPr>
            <w:tcW w:w="775" w:type="dxa"/>
            <w:vAlign w:val="bottom"/>
          </w:tcPr>
          <w:p w:rsidR="009E579D" w:rsidRDefault="009E579D" w:rsidP="009E579D">
            <w:pPr>
              <w:pStyle w:val="HeliosTableText"/>
            </w:pPr>
            <w:r>
              <w:t>9.08 E+03</w:t>
            </w:r>
          </w:p>
        </w:tc>
        <w:tc>
          <w:tcPr>
            <w:tcW w:w="775" w:type="dxa"/>
            <w:vAlign w:val="bottom"/>
          </w:tcPr>
          <w:p w:rsidR="009E579D" w:rsidRDefault="009E579D" w:rsidP="009E579D">
            <w:pPr>
              <w:pStyle w:val="HeliosTableText"/>
            </w:pPr>
            <w:r>
              <w:t>3.78 E+02</w:t>
            </w:r>
          </w:p>
        </w:tc>
        <w:tc>
          <w:tcPr>
            <w:tcW w:w="775" w:type="dxa"/>
            <w:vAlign w:val="bottom"/>
          </w:tcPr>
          <w:p w:rsidR="009E579D" w:rsidRDefault="009E579D" w:rsidP="009E579D">
            <w:pPr>
              <w:pStyle w:val="HeliosTableText"/>
            </w:pPr>
            <w:r>
              <w:t>2.91 E-07</w:t>
            </w:r>
          </w:p>
        </w:tc>
        <w:tc>
          <w:tcPr>
            <w:tcW w:w="775" w:type="dxa"/>
            <w:vAlign w:val="bottom"/>
          </w:tcPr>
          <w:p w:rsidR="009E579D" w:rsidRDefault="009E579D" w:rsidP="009E579D">
            <w:pPr>
              <w:pStyle w:val="HeliosTableText"/>
            </w:pPr>
            <w:r>
              <w:t>1.21 E-08</w:t>
            </w:r>
          </w:p>
        </w:tc>
        <w:tc>
          <w:tcPr>
            <w:tcW w:w="775" w:type="dxa"/>
            <w:vAlign w:val="bottom"/>
          </w:tcPr>
          <w:p w:rsidR="009E579D" w:rsidRDefault="009E579D" w:rsidP="009E579D">
            <w:pPr>
              <w:pStyle w:val="HeliosTableText"/>
            </w:pPr>
            <w:r>
              <w:t>8.07 E-02</w:t>
            </w:r>
          </w:p>
        </w:tc>
        <w:tc>
          <w:tcPr>
            <w:tcW w:w="775" w:type="dxa"/>
            <w:vAlign w:val="bottom"/>
          </w:tcPr>
          <w:p w:rsidR="009E579D" w:rsidRDefault="009E579D" w:rsidP="009E579D">
            <w:pPr>
              <w:pStyle w:val="HeliosTableText"/>
            </w:pPr>
            <w:r>
              <w:t>3.36 E-03</w:t>
            </w:r>
          </w:p>
        </w:tc>
        <w:tc>
          <w:tcPr>
            <w:tcW w:w="775" w:type="dxa"/>
            <w:vAlign w:val="bottom"/>
          </w:tcPr>
          <w:p w:rsidR="009E579D" w:rsidRDefault="009E579D" w:rsidP="009E579D">
            <w:pPr>
              <w:pStyle w:val="HeliosTableText"/>
            </w:pPr>
            <w:r>
              <w:t>4.03 E-03</w:t>
            </w:r>
          </w:p>
        </w:tc>
        <w:tc>
          <w:tcPr>
            <w:tcW w:w="775" w:type="dxa"/>
            <w:vAlign w:val="bottom"/>
          </w:tcPr>
          <w:p w:rsidR="009E579D" w:rsidRDefault="009E579D" w:rsidP="009E579D">
            <w:pPr>
              <w:pStyle w:val="HeliosTableText"/>
            </w:pPr>
            <w:r>
              <w:t>1.68 E-04</w:t>
            </w:r>
          </w:p>
        </w:tc>
        <w:tc>
          <w:tcPr>
            <w:tcW w:w="775" w:type="dxa"/>
            <w:vAlign w:val="bottom"/>
          </w:tcPr>
          <w:p w:rsidR="009E579D" w:rsidRDefault="009E579D" w:rsidP="009E579D">
            <w:pPr>
              <w:pStyle w:val="HeliosTableText"/>
            </w:pPr>
            <w:r>
              <w:t>1.29 E+07</w:t>
            </w:r>
          </w:p>
        </w:tc>
        <w:tc>
          <w:tcPr>
            <w:tcW w:w="775" w:type="dxa"/>
            <w:vAlign w:val="bottom"/>
          </w:tcPr>
          <w:p w:rsidR="009E579D" w:rsidRDefault="009E579D" w:rsidP="009E579D">
            <w:pPr>
              <w:pStyle w:val="HeliosTableText"/>
            </w:pPr>
            <w:r>
              <w:t>5.38 E+05</w:t>
            </w:r>
          </w:p>
        </w:tc>
        <w:tc>
          <w:tcPr>
            <w:tcW w:w="775" w:type="dxa"/>
            <w:vAlign w:val="bottom"/>
          </w:tcPr>
          <w:p w:rsidR="009E579D" w:rsidRPr="00BF7429" w:rsidRDefault="009E579D" w:rsidP="009E579D">
            <w:pPr>
              <w:pStyle w:val="HeliosTableText"/>
            </w:pPr>
            <w:r>
              <w:t>1.55 E+02</w:t>
            </w:r>
          </w:p>
        </w:tc>
        <w:tc>
          <w:tcPr>
            <w:tcW w:w="825" w:type="dxa"/>
            <w:vAlign w:val="bottom"/>
          </w:tcPr>
          <w:p w:rsidR="009E579D" w:rsidRPr="00BF7429" w:rsidRDefault="009E579D" w:rsidP="009E579D">
            <w:pPr>
              <w:pStyle w:val="HeliosTableText"/>
            </w:pPr>
            <w:r>
              <w:t>6.46 E+00</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778" w:type="dxa"/>
            <w:vAlign w:val="top"/>
          </w:tcPr>
          <w:p w:rsidR="009E579D" w:rsidRDefault="009E579D" w:rsidP="009E579D">
            <w:pPr>
              <w:pStyle w:val="HeliosTableText"/>
            </w:pPr>
            <w:r w:rsidRPr="00BF7429">
              <w:t>MSW</w:t>
            </w:r>
          </w:p>
        </w:tc>
        <w:tc>
          <w:tcPr>
            <w:tcW w:w="774" w:type="dxa"/>
            <w:vAlign w:val="bottom"/>
          </w:tcPr>
          <w:p w:rsidR="009E579D" w:rsidRDefault="009E579D" w:rsidP="009E579D">
            <w:pPr>
              <w:pStyle w:val="HeliosTableText"/>
            </w:pPr>
            <w:r>
              <w:t> </w:t>
            </w:r>
          </w:p>
        </w:tc>
        <w:tc>
          <w:tcPr>
            <w:tcW w:w="825" w:type="dxa"/>
            <w:vAlign w:val="bottom"/>
          </w:tcPr>
          <w:p w:rsidR="009E579D" w:rsidRDefault="009E579D" w:rsidP="009E579D">
            <w:pPr>
              <w:pStyle w:val="HeliosTableText"/>
            </w:pPr>
            <w:r>
              <w:t> </w:t>
            </w:r>
          </w:p>
        </w:tc>
        <w:tc>
          <w:tcPr>
            <w:tcW w:w="774" w:type="dxa"/>
            <w:vAlign w:val="bottom"/>
          </w:tcPr>
          <w:p w:rsidR="009E579D" w:rsidRDefault="009E579D" w:rsidP="009E579D">
            <w:pPr>
              <w:pStyle w:val="HeliosTableText"/>
            </w:pPr>
            <w:r>
              <w:t>3.94 E-04</w:t>
            </w:r>
          </w:p>
        </w:tc>
        <w:tc>
          <w:tcPr>
            <w:tcW w:w="774"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1.26 E-02</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2.52 E-02</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8.08 E-13</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2.24 E-07</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1.12 E-08</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3.59 E+01</w:t>
            </w:r>
          </w:p>
        </w:tc>
        <w:tc>
          <w:tcPr>
            <w:tcW w:w="775" w:type="dxa"/>
            <w:vAlign w:val="bottom"/>
          </w:tcPr>
          <w:p w:rsidR="009E579D" w:rsidRDefault="009E579D" w:rsidP="009E579D">
            <w:pPr>
              <w:pStyle w:val="HeliosTableText"/>
            </w:pPr>
            <w:r>
              <w:t> </w:t>
            </w:r>
          </w:p>
        </w:tc>
        <w:tc>
          <w:tcPr>
            <w:tcW w:w="775" w:type="dxa"/>
            <w:vAlign w:val="bottom"/>
          </w:tcPr>
          <w:p w:rsidR="009E579D" w:rsidRDefault="009E579D" w:rsidP="009E579D">
            <w:pPr>
              <w:pStyle w:val="HeliosTableText"/>
            </w:pPr>
            <w:r>
              <w:t>4.30 E-04</w:t>
            </w:r>
          </w:p>
        </w:tc>
        <w:tc>
          <w:tcPr>
            <w:tcW w:w="825" w:type="dxa"/>
            <w:vAlign w:val="bottom"/>
          </w:tcPr>
          <w:p w:rsidR="009E579D" w:rsidRDefault="009E579D" w:rsidP="009E579D">
            <w:pPr>
              <w:pStyle w:val="HeliosTableText"/>
            </w:pPr>
            <w:r>
              <w:t> </w:t>
            </w:r>
          </w:p>
        </w:tc>
      </w:tr>
      <w:tr w:rsidR="009E579D" w:rsidTr="009E579D">
        <w:trPr>
          <w:cnfStyle w:val="000000100000" w:firstRow="0" w:lastRow="0" w:firstColumn="0" w:lastColumn="0" w:oddVBand="0" w:evenVBand="0" w:oddHBand="1" w:evenHBand="0" w:firstRowFirstColumn="0" w:firstRowLastColumn="0" w:lastRowFirstColumn="0" w:lastRowLastColumn="0"/>
        </w:trPr>
        <w:tc>
          <w:tcPr>
            <w:tcW w:w="1778" w:type="dxa"/>
            <w:vAlign w:val="top"/>
          </w:tcPr>
          <w:p w:rsidR="009E579D" w:rsidRDefault="009E579D" w:rsidP="009E579D">
            <w:pPr>
              <w:pStyle w:val="HeliosTableText"/>
            </w:pPr>
            <w:r w:rsidRPr="00BF7429">
              <w:t>VOCT</w:t>
            </w:r>
          </w:p>
        </w:tc>
        <w:tc>
          <w:tcPr>
            <w:tcW w:w="774" w:type="dxa"/>
            <w:vAlign w:val="bottom"/>
          </w:tcPr>
          <w:p w:rsidR="009E579D" w:rsidRDefault="009E579D" w:rsidP="009E579D">
            <w:pPr>
              <w:pStyle w:val="HeliosTableText"/>
            </w:pPr>
            <w:r w:rsidRPr="00241689">
              <w:t> </w:t>
            </w:r>
          </w:p>
        </w:tc>
        <w:tc>
          <w:tcPr>
            <w:tcW w:w="825" w:type="dxa"/>
            <w:vAlign w:val="bottom"/>
          </w:tcPr>
          <w:p w:rsidR="009E579D" w:rsidRDefault="009E579D" w:rsidP="009E579D">
            <w:pPr>
              <w:pStyle w:val="HeliosTableText"/>
            </w:pPr>
            <w:r w:rsidRPr="00241689">
              <w:t>9.95</w:t>
            </w:r>
            <w:r>
              <w:t xml:space="preserve">  </w:t>
            </w:r>
            <w:r w:rsidRPr="00241689">
              <w:t>E-04</w:t>
            </w:r>
          </w:p>
        </w:tc>
        <w:tc>
          <w:tcPr>
            <w:tcW w:w="774" w:type="dxa"/>
            <w:vAlign w:val="bottom"/>
          </w:tcPr>
          <w:p w:rsidR="009E579D" w:rsidRDefault="009E579D" w:rsidP="009E579D">
            <w:pPr>
              <w:pStyle w:val="HeliosTableText"/>
            </w:pPr>
            <w:r w:rsidRPr="00241689">
              <w:t> </w:t>
            </w:r>
          </w:p>
        </w:tc>
        <w:tc>
          <w:tcPr>
            <w:tcW w:w="774" w:type="dxa"/>
            <w:vAlign w:val="bottom"/>
          </w:tcPr>
          <w:p w:rsidR="009E579D" w:rsidRDefault="009E579D" w:rsidP="009E579D">
            <w:pPr>
              <w:pStyle w:val="HeliosTableText"/>
            </w:pPr>
            <w:r w:rsidRPr="00241689">
              <w:t>3.11</w:t>
            </w:r>
            <w:r>
              <w:t xml:space="preserve"> </w:t>
            </w:r>
            <w:r w:rsidRPr="00241689">
              <w:t>E-06</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9.93</w:t>
            </w:r>
            <w:r>
              <w:t xml:space="preserve"> </w:t>
            </w:r>
            <w:r w:rsidRPr="00241689">
              <w:t>E-05</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1.99</w:t>
            </w:r>
            <w:r>
              <w:t xml:space="preserve"> </w:t>
            </w:r>
            <w:r w:rsidRPr="00241689">
              <w:t>E-04</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6.37</w:t>
            </w:r>
            <w:r>
              <w:t xml:space="preserve"> </w:t>
            </w:r>
            <w:r w:rsidRPr="00241689">
              <w:t>E-15</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1.77</w:t>
            </w:r>
            <w:r>
              <w:t xml:space="preserve"> </w:t>
            </w:r>
            <w:r w:rsidRPr="00241689">
              <w:t>E-09</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8.83</w:t>
            </w:r>
            <w:r>
              <w:t xml:space="preserve"> </w:t>
            </w:r>
            <w:r w:rsidRPr="00241689">
              <w:t>E-11</w:t>
            </w:r>
          </w:p>
        </w:tc>
        <w:tc>
          <w:tcPr>
            <w:tcW w:w="775" w:type="dxa"/>
            <w:vAlign w:val="bottom"/>
          </w:tcPr>
          <w:p w:rsidR="009E579D" w:rsidRDefault="009E579D" w:rsidP="009E579D">
            <w:pPr>
              <w:pStyle w:val="HeliosTableText"/>
            </w:pPr>
            <w:r w:rsidRPr="00241689">
              <w:t> </w:t>
            </w:r>
          </w:p>
        </w:tc>
        <w:tc>
          <w:tcPr>
            <w:tcW w:w="775" w:type="dxa"/>
            <w:vAlign w:val="bottom"/>
          </w:tcPr>
          <w:p w:rsidR="009E579D" w:rsidRDefault="009E579D" w:rsidP="009E579D">
            <w:pPr>
              <w:pStyle w:val="HeliosTableText"/>
            </w:pPr>
            <w:r w:rsidRPr="00241689">
              <w:t>2.83</w:t>
            </w:r>
            <w:r>
              <w:t xml:space="preserve"> </w:t>
            </w:r>
            <w:r w:rsidRPr="00241689">
              <w:t>E-01</w:t>
            </w:r>
          </w:p>
        </w:tc>
        <w:tc>
          <w:tcPr>
            <w:tcW w:w="775" w:type="dxa"/>
            <w:vAlign w:val="bottom"/>
          </w:tcPr>
          <w:p w:rsidR="009E579D" w:rsidRPr="00BF7429" w:rsidRDefault="009E579D" w:rsidP="009E579D">
            <w:pPr>
              <w:pStyle w:val="HeliosTableText"/>
            </w:pPr>
            <w:r w:rsidRPr="00241689">
              <w:t> </w:t>
            </w:r>
          </w:p>
        </w:tc>
        <w:tc>
          <w:tcPr>
            <w:tcW w:w="825" w:type="dxa"/>
            <w:vAlign w:val="bottom"/>
          </w:tcPr>
          <w:p w:rsidR="009E579D" w:rsidRPr="00BF7429" w:rsidRDefault="009E579D" w:rsidP="009E579D">
            <w:pPr>
              <w:pStyle w:val="HeliosTableText"/>
            </w:pPr>
            <w:r w:rsidRPr="00241689">
              <w:t>3.39</w:t>
            </w:r>
            <w:r>
              <w:t xml:space="preserve">  </w:t>
            </w:r>
            <w:r w:rsidRPr="00241689">
              <w:t>E-06</w:t>
            </w:r>
          </w:p>
        </w:tc>
      </w:tr>
      <w:tr w:rsidR="009E579D" w:rsidTr="009E579D">
        <w:trPr>
          <w:cnfStyle w:val="000000010000" w:firstRow="0" w:lastRow="0" w:firstColumn="0" w:lastColumn="0" w:oddVBand="0" w:evenVBand="0" w:oddHBand="0" w:evenHBand="1" w:firstRowFirstColumn="0" w:firstRowLastColumn="0" w:lastRowFirstColumn="0" w:lastRowLastColumn="0"/>
        </w:trPr>
        <w:tc>
          <w:tcPr>
            <w:tcW w:w="1778" w:type="dxa"/>
            <w:vAlign w:val="top"/>
          </w:tcPr>
          <w:p w:rsidR="009E579D" w:rsidRDefault="009E579D" w:rsidP="009E579D">
            <w:pPr>
              <w:pStyle w:val="HeliosTableText"/>
            </w:pPr>
            <w:r w:rsidRPr="00BF7429">
              <w:t>Passenger Internet Access</w:t>
            </w:r>
          </w:p>
        </w:tc>
        <w:tc>
          <w:tcPr>
            <w:tcW w:w="774" w:type="dxa"/>
            <w:vAlign w:val="bottom"/>
          </w:tcPr>
          <w:p w:rsidR="009E579D" w:rsidRDefault="009E579D" w:rsidP="009E579D">
            <w:pPr>
              <w:pStyle w:val="HeliosTableText"/>
            </w:pPr>
            <w:r>
              <w:t> </w:t>
            </w:r>
          </w:p>
        </w:tc>
        <w:tc>
          <w:tcPr>
            <w:tcW w:w="825" w:type="dxa"/>
            <w:vAlign w:val="bottom"/>
          </w:tcPr>
          <w:p w:rsidR="009E579D" w:rsidRDefault="009E579D" w:rsidP="009E579D">
            <w:pPr>
              <w:pStyle w:val="HeliosTableText"/>
            </w:pPr>
            <w:r>
              <w:t>1.45 E+04</w:t>
            </w:r>
          </w:p>
        </w:tc>
        <w:tc>
          <w:tcPr>
            <w:tcW w:w="774" w:type="dxa"/>
            <w:vAlign w:val="bottom"/>
          </w:tcPr>
          <w:p w:rsidR="009E579D" w:rsidRDefault="009E579D" w:rsidP="009E579D">
            <w:pPr>
              <w:pStyle w:val="HeliosTableText"/>
            </w:pPr>
            <w:r>
              <w:t>6.81 E-01</w:t>
            </w:r>
          </w:p>
        </w:tc>
        <w:tc>
          <w:tcPr>
            <w:tcW w:w="774" w:type="dxa"/>
            <w:vAlign w:val="bottom"/>
          </w:tcPr>
          <w:p w:rsidR="009E579D" w:rsidRDefault="009E579D" w:rsidP="009E579D">
            <w:pPr>
              <w:pStyle w:val="HeliosTableText"/>
            </w:pPr>
            <w:r>
              <w:t>4.54 E+01</w:t>
            </w:r>
          </w:p>
        </w:tc>
        <w:tc>
          <w:tcPr>
            <w:tcW w:w="775" w:type="dxa"/>
            <w:vAlign w:val="bottom"/>
          </w:tcPr>
          <w:p w:rsidR="009E579D" w:rsidRDefault="009E579D" w:rsidP="009E579D">
            <w:pPr>
              <w:pStyle w:val="HeliosTableText"/>
            </w:pPr>
            <w:r>
              <w:t>2.18 E+01</w:t>
            </w:r>
          </w:p>
        </w:tc>
        <w:tc>
          <w:tcPr>
            <w:tcW w:w="775" w:type="dxa"/>
            <w:vAlign w:val="bottom"/>
          </w:tcPr>
          <w:p w:rsidR="009E579D" w:rsidRDefault="009E579D" w:rsidP="009E579D">
            <w:pPr>
              <w:pStyle w:val="HeliosTableText"/>
            </w:pPr>
            <w:r>
              <w:t>1.45 E+03</w:t>
            </w:r>
          </w:p>
        </w:tc>
        <w:tc>
          <w:tcPr>
            <w:tcW w:w="775" w:type="dxa"/>
            <w:vAlign w:val="bottom"/>
          </w:tcPr>
          <w:p w:rsidR="009E579D" w:rsidRDefault="009E579D" w:rsidP="009E579D">
            <w:pPr>
              <w:pStyle w:val="HeliosTableText"/>
            </w:pPr>
            <w:r>
              <w:t>4.36 E+01</w:t>
            </w:r>
          </w:p>
        </w:tc>
        <w:tc>
          <w:tcPr>
            <w:tcW w:w="775" w:type="dxa"/>
            <w:vAlign w:val="bottom"/>
          </w:tcPr>
          <w:p w:rsidR="009E579D" w:rsidRDefault="009E579D" w:rsidP="009E579D">
            <w:pPr>
              <w:pStyle w:val="HeliosTableText"/>
            </w:pPr>
            <w:r>
              <w:t>2.90 E+03</w:t>
            </w:r>
          </w:p>
        </w:tc>
        <w:tc>
          <w:tcPr>
            <w:tcW w:w="775" w:type="dxa"/>
            <w:vAlign w:val="bottom"/>
          </w:tcPr>
          <w:p w:rsidR="009E579D" w:rsidRDefault="009E579D" w:rsidP="009E579D">
            <w:pPr>
              <w:pStyle w:val="HeliosTableText"/>
            </w:pPr>
            <w:r>
              <w:t>1.40 E-09</w:t>
            </w:r>
          </w:p>
        </w:tc>
        <w:tc>
          <w:tcPr>
            <w:tcW w:w="775" w:type="dxa"/>
            <w:vAlign w:val="bottom"/>
          </w:tcPr>
          <w:p w:rsidR="009E579D" w:rsidRDefault="009E579D" w:rsidP="009E579D">
            <w:pPr>
              <w:pStyle w:val="HeliosTableText"/>
            </w:pPr>
            <w:r>
              <w:t>9.31 E-08</w:t>
            </w:r>
          </w:p>
        </w:tc>
        <w:tc>
          <w:tcPr>
            <w:tcW w:w="775" w:type="dxa"/>
            <w:vAlign w:val="bottom"/>
          </w:tcPr>
          <w:p w:rsidR="009E579D" w:rsidRDefault="009E579D" w:rsidP="009E579D">
            <w:pPr>
              <w:pStyle w:val="HeliosTableText"/>
            </w:pPr>
            <w:r>
              <w:t>3.87 E-04</w:t>
            </w:r>
          </w:p>
        </w:tc>
        <w:tc>
          <w:tcPr>
            <w:tcW w:w="775" w:type="dxa"/>
            <w:vAlign w:val="bottom"/>
          </w:tcPr>
          <w:p w:rsidR="009E579D" w:rsidRDefault="009E579D" w:rsidP="009E579D">
            <w:pPr>
              <w:pStyle w:val="HeliosTableText"/>
            </w:pPr>
            <w:r>
              <w:t>2.58 E-02</w:t>
            </w:r>
          </w:p>
        </w:tc>
        <w:tc>
          <w:tcPr>
            <w:tcW w:w="775" w:type="dxa"/>
            <w:vAlign w:val="bottom"/>
          </w:tcPr>
          <w:p w:rsidR="009E579D" w:rsidRDefault="009E579D" w:rsidP="009E579D">
            <w:pPr>
              <w:pStyle w:val="HeliosTableText"/>
            </w:pPr>
            <w:r>
              <w:t>1.94 E-05</w:t>
            </w:r>
          </w:p>
        </w:tc>
        <w:tc>
          <w:tcPr>
            <w:tcW w:w="775" w:type="dxa"/>
            <w:vAlign w:val="bottom"/>
          </w:tcPr>
          <w:p w:rsidR="009E579D" w:rsidRDefault="009E579D" w:rsidP="009E579D">
            <w:pPr>
              <w:pStyle w:val="HeliosTableText"/>
            </w:pPr>
            <w:r>
              <w:t>1.29 E-03</w:t>
            </w:r>
          </w:p>
        </w:tc>
        <w:tc>
          <w:tcPr>
            <w:tcW w:w="775" w:type="dxa"/>
            <w:vAlign w:val="bottom"/>
          </w:tcPr>
          <w:p w:rsidR="009E579D" w:rsidRDefault="009E579D" w:rsidP="009E579D">
            <w:pPr>
              <w:pStyle w:val="HeliosTableText"/>
            </w:pPr>
            <w:r>
              <w:t>6.20 E+04</w:t>
            </w:r>
          </w:p>
        </w:tc>
        <w:tc>
          <w:tcPr>
            <w:tcW w:w="775" w:type="dxa"/>
            <w:vAlign w:val="bottom"/>
          </w:tcPr>
          <w:p w:rsidR="009E579D" w:rsidRDefault="009E579D" w:rsidP="009E579D">
            <w:pPr>
              <w:pStyle w:val="HeliosTableText"/>
            </w:pPr>
            <w:r>
              <w:t>4.13 E+06</w:t>
            </w:r>
          </w:p>
        </w:tc>
        <w:tc>
          <w:tcPr>
            <w:tcW w:w="775" w:type="dxa"/>
            <w:vAlign w:val="bottom"/>
          </w:tcPr>
          <w:p w:rsidR="009E579D" w:rsidRPr="00BF7429" w:rsidRDefault="009E579D" w:rsidP="009E579D">
            <w:pPr>
              <w:pStyle w:val="HeliosTableText"/>
            </w:pPr>
            <w:r>
              <w:t>7.43 E-01</w:t>
            </w:r>
          </w:p>
        </w:tc>
        <w:tc>
          <w:tcPr>
            <w:tcW w:w="825" w:type="dxa"/>
            <w:vAlign w:val="bottom"/>
          </w:tcPr>
          <w:p w:rsidR="009E579D" w:rsidRPr="00BF7429" w:rsidRDefault="009E579D" w:rsidP="009E579D">
            <w:pPr>
              <w:pStyle w:val="HeliosTableText"/>
            </w:pPr>
            <w:r>
              <w:t>4.96 E+01</w:t>
            </w:r>
          </w:p>
        </w:tc>
      </w:tr>
    </w:tbl>
    <w:p w:rsidR="009E579D" w:rsidRDefault="009E579D" w:rsidP="009E579D">
      <w:pPr>
        <w:pStyle w:val="HeliosParagraph"/>
        <w:sectPr w:rsidR="009E579D" w:rsidSect="009E579D">
          <w:pgSz w:w="16838" w:h="11906" w:orient="landscape"/>
          <w:pgMar w:top="1440" w:right="1440" w:bottom="1440" w:left="1440" w:header="708" w:footer="708" w:gutter="0"/>
          <w:cols w:space="708"/>
          <w:docGrid w:linePitch="360"/>
        </w:sectPr>
      </w:pPr>
    </w:p>
    <w:p w:rsidR="009E579D" w:rsidRDefault="009E579D" w:rsidP="009E579D">
      <w:pPr>
        <w:pStyle w:val="HeliosParagraph"/>
      </w:pPr>
    </w:p>
    <w:p w:rsidR="009E579D" w:rsidRDefault="009E579D" w:rsidP="009E579D"/>
    <w:p w:rsidR="009E579D" w:rsidRPr="009E579D" w:rsidRDefault="009E579D" w:rsidP="009E579D"/>
    <w:sectPr w:rsidR="009E579D" w:rsidRPr="009E579D" w:rsidSect="00EC5090">
      <w:headerReference w:type="even" r:id="rId15"/>
      <w:headerReference w:type="default" r:id="rId16"/>
      <w:footerReference w:type="default" r:id="rId17"/>
      <w:headerReference w:type="first" r:id="rId18"/>
      <w:footerReference w:type="first" r:id="rId19"/>
      <w:pgSz w:w="12240" w:h="15840"/>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39F" w:rsidRDefault="0025339F" w:rsidP="00C87207">
      <w:pPr>
        <w:spacing w:after="0" w:line="240" w:lineRule="auto"/>
      </w:pPr>
      <w:r>
        <w:separator/>
      </w:r>
    </w:p>
  </w:endnote>
  <w:endnote w:type="continuationSeparator" w:id="0">
    <w:p w:rsidR="0025339F" w:rsidRDefault="0025339F" w:rsidP="00C8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55 Roman">
    <w:altName w:val="Times New Roman"/>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1D4" w:rsidRPr="0092660C" w:rsidRDefault="00581D07" w:rsidP="00581D07">
    <w:pPr>
      <w:pStyle w:val="Footer"/>
      <w:ind w:firstLine="720"/>
      <w:jc w:val="center"/>
    </w:pPr>
    <w:r>
      <w:rPr>
        <w:b/>
        <w:bCs/>
        <w:noProof/>
        <w:lang w:val="en-IE" w:eastAsia="en-IE"/>
      </w:rPr>
      <w:drawing>
        <wp:anchor distT="0" distB="0" distL="114300" distR="114300" simplePos="0" relativeHeight="251699200" behindDoc="0" locked="0" layoutInCell="1" allowOverlap="1" wp14:anchorId="48C32DA2" wp14:editId="02BA7FB0">
          <wp:simplePos x="0" y="0"/>
          <wp:positionH relativeFrom="column">
            <wp:posOffset>3662292</wp:posOffset>
          </wp:positionH>
          <wp:positionV relativeFrom="paragraph">
            <wp:posOffset>-266700</wp:posOffset>
          </wp:positionV>
          <wp:extent cx="2790825" cy="1062355"/>
          <wp:effectExtent l="0" t="0" r="952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0825" cy="1062355"/>
                  </a:xfrm>
                  <a:prstGeom prst="rect">
                    <a:avLst/>
                  </a:prstGeom>
                  <a:noFill/>
                </pic:spPr>
              </pic:pic>
            </a:graphicData>
          </a:graphic>
        </wp:anchor>
      </w:drawing>
    </w:r>
    <w:r>
      <w:rPr>
        <w:noProof/>
        <w:lang w:val="en-IE" w:eastAsia="en-IE"/>
      </w:rPr>
      <w:drawing>
        <wp:anchor distT="0" distB="0" distL="114300" distR="114300" simplePos="0" relativeHeight="251698176" behindDoc="0" locked="0" layoutInCell="1" allowOverlap="1" wp14:anchorId="755C3FE6" wp14:editId="6F0C5FC6">
          <wp:simplePos x="0" y="0"/>
          <wp:positionH relativeFrom="column">
            <wp:posOffset>-71120</wp:posOffset>
          </wp:positionH>
          <wp:positionV relativeFrom="paragraph">
            <wp:posOffset>-292875</wp:posOffset>
          </wp:positionV>
          <wp:extent cx="1261745" cy="719455"/>
          <wp:effectExtent l="0" t="0" r="0" b="444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1745" cy="719455"/>
                  </a:xfrm>
                  <a:prstGeom prst="rect">
                    <a:avLst/>
                  </a:prstGeom>
                  <a:noFill/>
                </pic:spPr>
              </pic:pic>
            </a:graphicData>
          </a:graphic>
        </wp:anchor>
      </w:drawing>
    </w:r>
    <w:r w:rsidR="005A61D4">
      <w:t xml:space="preserve">Page </w:t>
    </w:r>
    <w:r w:rsidR="005A61D4">
      <w:rPr>
        <w:b/>
        <w:bCs/>
      </w:rPr>
      <w:fldChar w:fldCharType="begin"/>
    </w:r>
    <w:r w:rsidR="005A61D4">
      <w:rPr>
        <w:b/>
        <w:bCs/>
      </w:rPr>
      <w:instrText xml:space="preserve"> PAGE  \* Arabic  \* MERGEFORMAT </w:instrText>
    </w:r>
    <w:r w:rsidR="005A61D4">
      <w:rPr>
        <w:b/>
        <w:bCs/>
      </w:rPr>
      <w:fldChar w:fldCharType="separate"/>
    </w:r>
    <w:r>
      <w:rPr>
        <w:b/>
        <w:bCs/>
        <w:noProof/>
      </w:rPr>
      <w:t>4</w:t>
    </w:r>
    <w:r w:rsidR="005A61D4">
      <w:rPr>
        <w:b/>
        <w:bCs/>
      </w:rPr>
      <w:fldChar w:fldCharType="end"/>
    </w:r>
    <w:r w:rsidR="005A61D4">
      <w:t xml:space="preserve"> of </w:t>
    </w:r>
    <w:r w:rsidR="005A61D4">
      <w:rPr>
        <w:b/>
        <w:bCs/>
      </w:rPr>
      <w:fldChar w:fldCharType="begin"/>
    </w:r>
    <w:r w:rsidR="005A61D4">
      <w:rPr>
        <w:b/>
        <w:bCs/>
      </w:rPr>
      <w:instrText xml:space="preserve"> NUMPAGES  \* Arabic  \* MERGEFORMAT </w:instrText>
    </w:r>
    <w:r w:rsidR="005A61D4">
      <w:rPr>
        <w:b/>
        <w:bCs/>
      </w:rPr>
      <w:fldChar w:fldCharType="separate"/>
    </w:r>
    <w:r>
      <w:rPr>
        <w:b/>
        <w:bCs/>
        <w:noProof/>
      </w:rPr>
      <w:t>46</w:t>
    </w:r>
    <w:r w:rsidR="005A61D4">
      <w:rPr>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1D4" w:rsidRDefault="005A61D4" w:rsidP="00EC5090">
    <w:pPr>
      <w:pStyle w:val="Footer"/>
      <w:rPr>
        <w:rFonts w:ascii="Verdana" w:hAnsi="Verdana"/>
        <w:sz w:val="20"/>
      </w:rPr>
    </w:pPr>
    <w:r>
      <w:rPr>
        <w:noProof/>
        <w:lang w:val="en-IE" w:eastAsia="en-IE"/>
      </w:rPr>
      <w:drawing>
        <wp:anchor distT="0" distB="0" distL="114300" distR="114300" simplePos="0" relativeHeight="251680768" behindDoc="1" locked="0" layoutInCell="1" allowOverlap="1" wp14:anchorId="5E8A6531" wp14:editId="7E58EFC0">
          <wp:simplePos x="0" y="0"/>
          <wp:positionH relativeFrom="column">
            <wp:posOffset>6172200</wp:posOffset>
          </wp:positionH>
          <wp:positionV relativeFrom="paragraph">
            <wp:posOffset>0</wp:posOffset>
          </wp:positionV>
          <wp:extent cx="841375" cy="572770"/>
          <wp:effectExtent l="0" t="0" r="0" b="0"/>
          <wp:wrapThrough wrapText="bothSides">
            <wp:wrapPolygon edited="0">
              <wp:start x="0" y="0"/>
              <wp:lineTo x="0" y="20834"/>
              <wp:lineTo x="21029" y="20834"/>
              <wp:lineTo x="21029" y="0"/>
              <wp:lineTo x="0" y="0"/>
            </wp:wrapPolygon>
          </wp:wrapThrough>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5727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82816" behindDoc="0" locked="0" layoutInCell="1" allowOverlap="1" wp14:anchorId="34F2889E" wp14:editId="576FF694">
              <wp:simplePos x="0" y="0"/>
              <wp:positionH relativeFrom="column">
                <wp:posOffset>4229100</wp:posOffset>
              </wp:positionH>
              <wp:positionV relativeFrom="paragraph">
                <wp:posOffset>-38100</wp:posOffset>
              </wp:positionV>
              <wp:extent cx="2057400" cy="1403985"/>
              <wp:effectExtent l="0" t="0" r="0" b="0"/>
              <wp:wrapNone/>
              <wp:docPr id="1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403985"/>
                      </a:xfrm>
                      <a:prstGeom prst="rect">
                        <a:avLst/>
                      </a:prstGeom>
                      <a:noFill/>
                      <a:ln w="9525">
                        <a:noFill/>
                        <a:miter lim="800000"/>
                        <a:headEnd/>
                        <a:tailEnd/>
                      </a:ln>
                    </wps:spPr>
                    <wps:txbx>
                      <w:txbxContent>
                        <w:p w:rsidR="005A61D4" w:rsidRPr="00B37243" w:rsidRDefault="005A61D4" w:rsidP="006F3946">
                          <w:pPr>
                            <w:autoSpaceDE w:val="0"/>
                            <w:autoSpaceDN w:val="0"/>
                            <w:rPr>
                              <w:rFonts w:ascii="TimesNewRomanPSMT" w:hAnsi="TimesNewRomanPSMT"/>
                              <w:color w:val="08374B"/>
                              <w:sz w:val="16"/>
                              <w:szCs w:val="20"/>
                            </w:rPr>
                          </w:pPr>
                          <w:r w:rsidRPr="00B37243">
                            <w:rPr>
                              <w:rFonts w:ascii="TimesNewRomanPSMT" w:hAnsi="TimesNewRomanPSMT"/>
                              <w:color w:val="08374B"/>
                              <w:sz w:val="16"/>
                              <w:szCs w:val="20"/>
                            </w:rPr>
                            <w:t xml:space="preserve">“This project has received funding from the </w:t>
                          </w:r>
                          <w:r w:rsidRPr="00B37243">
                            <w:rPr>
                              <w:rFonts w:ascii="TimesNewRomanPS-ItalicMT" w:hAnsi="TimesNewRomanPS-ItalicMT"/>
                              <w:i/>
                              <w:iCs/>
                              <w:color w:val="08374B"/>
                              <w:sz w:val="16"/>
                              <w:szCs w:val="20"/>
                            </w:rPr>
                            <w:t xml:space="preserve">European Union’s Horizon 2020 research and innovation programme </w:t>
                          </w:r>
                          <w:r w:rsidRPr="00B37243">
                            <w:rPr>
                              <w:rFonts w:ascii="TimesNewRomanPSMT" w:hAnsi="TimesNewRomanPSMT"/>
                              <w:color w:val="08374B"/>
                              <w:sz w:val="16"/>
                              <w:szCs w:val="20"/>
                            </w:rPr>
                            <w:t>under grant agreement No 636329”.</w:t>
                          </w:r>
                        </w:p>
                        <w:p w:rsidR="005A61D4" w:rsidRPr="00E03893" w:rsidRDefault="005A61D4" w:rsidP="006F3946">
                          <w:pPr>
                            <w:rPr>
                              <w:sz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4F2889E" id="_x0000_t202" coordsize="21600,21600" o:spt="202" path="m,l,21600r21600,l21600,xe">
              <v:stroke joinstyle="miter"/>
              <v:path gradientshapeok="t" o:connecttype="rect"/>
            </v:shapetype>
            <v:shape id="Tekstfelt 2" o:spid="_x0000_s1062" type="#_x0000_t202" style="position:absolute;margin-left:333pt;margin-top:-3pt;width:162pt;height:110.5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" filled="f" stroked="f">
              <v:textbox style="mso-fit-shape-to-text:t">
                <w:txbxContent>
                  <w:p w:rsidR="005A61D4" w:rsidRPr="00B37243" w:rsidRDefault="005A61D4" w:rsidP="006F3946">
                    <w:pPr>
                      <w:autoSpaceDE w:val="0"/>
                      <w:autoSpaceDN w:val="0"/>
                      <w:rPr>
                        <w:rFonts w:ascii="TimesNewRomanPSMT" w:hAnsi="TimesNewRomanPSMT"/>
                        <w:color w:val="08374B"/>
                        <w:sz w:val="16"/>
                        <w:szCs w:val="20"/>
                      </w:rPr>
                    </w:pPr>
                    <w:r w:rsidRPr="00B37243">
                      <w:rPr>
                        <w:rFonts w:ascii="TimesNewRomanPSMT" w:hAnsi="TimesNewRomanPSMT"/>
                        <w:color w:val="08374B"/>
                        <w:sz w:val="16"/>
                        <w:szCs w:val="20"/>
                      </w:rPr>
                      <w:t xml:space="preserve">“This project has received funding from the </w:t>
                    </w:r>
                    <w:r w:rsidRPr="00B37243">
                      <w:rPr>
                        <w:rFonts w:ascii="TimesNewRomanPS-ItalicMT" w:hAnsi="TimesNewRomanPS-ItalicMT"/>
                        <w:i/>
                        <w:iCs/>
                        <w:color w:val="08374B"/>
                        <w:sz w:val="16"/>
                        <w:szCs w:val="20"/>
                      </w:rPr>
                      <w:t xml:space="preserve">European Union’s Horizon 2020 research and innovation programme </w:t>
                    </w:r>
                    <w:r w:rsidRPr="00B37243">
                      <w:rPr>
                        <w:rFonts w:ascii="TimesNewRomanPSMT" w:hAnsi="TimesNewRomanPSMT"/>
                        <w:color w:val="08374B"/>
                        <w:sz w:val="16"/>
                        <w:szCs w:val="20"/>
                      </w:rPr>
                      <w:t>under grant agreement No 636329”.</w:t>
                    </w:r>
                  </w:p>
                  <w:p w:rsidR="005A61D4" w:rsidRPr="00E03893" w:rsidRDefault="005A61D4" w:rsidP="006F3946">
                    <w:pPr>
                      <w:rPr>
                        <w:sz w:val="20"/>
                      </w:rPr>
                    </w:pPr>
                  </w:p>
                </w:txbxContent>
              </v:textbox>
            </v:shape>
          </w:pict>
        </mc:Fallback>
      </mc:AlternateContent>
    </w:r>
    <w:r>
      <w:rPr>
        <w:noProof/>
        <w:lang w:val="en-IE" w:eastAsia="en-IE"/>
      </w:rPr>
      <w:drawing>
        <wp:anchor distT="0" distB="0" distL="114300" distR="114300" simplePos="0" relativeHeight="251678720" behindDoc="1" locked="0" layoutInCell="1" allowOverlap="1" wp14:anchorId="7D537C28" wp14:editId="06CEF60F">
          <wp:simplePos x="0" y="0"/>
          <wp:positionH relativeFrom="column">
            <wp:posOffset>-114300</wp:posOffset>
          </wp:positionH>
          <wp:positionV relativeFrom="paragraph">
            <wp:posOffset>19050</wp:posOffset>
          </wp:positionV>
          <wp:extent cx="1257300" cy="719455"/>
          <wp:effectExtent l="0" t="0" r="0" b="4445"/>
          <wp:wrapNone/>
          <wp:docPr id="9" name="Billede 9"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tab/>
      <w:t xml:space="preserve">                </w:t>
    </w:r>
  </w:p>
  <w:p w:rsidR="005A61D4" w:rsidRPr="003160A6" w:rsidRDefault="005A61D4" w:rsidP="006F3946">
    <w:pPr>
      <w:pStyle w:val="Footer"/>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Pr>
        <w:b/>
        <w:bCs/>
        <w:noProof/>
        <w:color w:val="08374B"/>
        <w:sz w:val="20"/>
        <w:szCs w:val="20"/>
      </w:rPr>
      <w:t>5</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Pr>
        <w:b/>
        <w:bCs/>
        <w:noProof/>
        <w:color w:val="08374B"/>
        <w:sz w:val="20"/>
        <w:szCs w:val="20"/>
      </w:rPr>
      <w:t>5</w:t>
    </w:r>
    <w:r w:rsidRPr="003160A6">
      <w:rPr>
        <w:b/>
        <w:bCs/>
        <w:color w:val="08374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1D4" w:rsidRPr="003160A6" w:rsidRDefault="005A61D4" w:rsidP="003160A6">
    <w:pPr>
      <w:pStyle w:val="Footer"/>
    </w:pPr>
    <w:r>
      <w:rPr>
        <w:noProof/>
        <w:lang w:val="en-IE" w:eastAsia="en-IE"/>
      </w:rPr>
      <w:drawing>
        <wp:anchor distT="0" distB="0" distL="114300" distR="114300" simplePos="0" relativeHeight="251675648" behindDoc="1" locked="0" layoutInCell="1" allowOverlap="1" wp14:anchorId="2DBC1FFD" wp14:editId="2523E615">
          <wp:simplePos x="0" y="0"/>
          <wp:positionH relativeFrom="column">
            <wp:posOffset>-114300</wp:posOffset>
          </wp:positionH>
          <wp:positionV relativeFrom="paragraph">
            <wp:posOffset>154940</wp:posOffset>
          </wp:positionV>
          <wp:extent cx="1257300" cy="719455"/>
          <wp:effectExtent l="0" t="0" r="0" b="4445"/>
          <wp:wrapNone/>
          <wp:docPr id="4"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w:drawing>
        <wp:anchor distT="0" distB="0" distL="114300" distR="114300" simplePos="0" relativeHeight="251676672" behindDoc="1" locked="0" layoutInCell="1" allowOverlap="1" wp14:anchorId="3EBEFDEC" wp14:editId="40202F1C">
          <wp:simplePos x="0" y="0"/>
          <wp:positionH relativeFrom="column">
            <wp:posOffset>6172200</wp:posOffset>
          </wp:positionH>
          <wp:positionV relativeFrom="paragraph">
            <wp:posOffset>160020</wp:posOffset>
          </wp:positionV>
          <wp:extent cx="841375" cy="572770"/>
          <wp:effectExtent l="0" t="0" r="0" b="0"/>
          <wp:wrapThrough wrapText="bothSides">
            <wp:wrapPolygon edited="0">
              <wp:start x="0" y="0"/>
              <wp:lineTo x="0" y="20834"/>
              <wp:lineTo x="21029" y="20834"/>
              <wp:lineTo x="21029" y="0"/>
              <wp:lineTo x="0" y="0"/>
            </wp:wrapPolygon>
          </wp:wrapThrough>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1375" cy="572770"/>
                  </a:xfrm>
                  <a:prstGeom prst="rect">
                    <a:avLst/>
                  </a:prstGeom>
                  <a:noFill/>
                </pic:spPr>
              </pic:pic>
            </a:graphicData>
          </a:graphic>
          <wp14:sizeRelH relativeFrom="page">
            <wp14:pctWidth>0</wp14:pctWidth>
          </wp14:sizeRelH>
          <wp14:sizeRelV relativeFrom="page">
            <wp14:pctHeight>0</wp14:pctHeight>
          </wp14:sizeRelV>
        </wp:anchor>
      </w:drawing>
    </w:r>
    <w:r>
      <w:tab/>
    </w:r>
    <w:r>
      <w:rPr>
        <w:noProof/>
        <w:lang w:val="en-IE" w:eastAsia="en-IE"/>
      </w:rPr>
      <mc:AlternateContent>
        <mc:Choice Requires="wps">
          <w:drawing>
            <wp:anchor distT="0" distB="0" distL="114300" distR="114300" simplePos="0" relativeHeight="251673600" behindDoc="0" locked="0" layoutInCell="1" allowOverlap="1" wp14:anchorId="5B2E8471" wp14:editId="229BD4F2">
              <wp:simplePos x="0" y="0"/>
              <wp:positionH relativeFrom="column">
                <wp:posOffset>4229100</wp:posOffset>
              </wp:positionH>
              <wp:positionV relativeFrom="paragraph">
                <wp:posOffset>141605</wp:posOffset>
              </wp:positionV>
              <wp:extent cx="2057400" cy="647700"/>
              <wp:effectExtent l="0" t="0" r="0" b="0"/>
              <wp:wrapNone/>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5A61D4" w:rsidRPr="003160A6" w:rsidRDefault="005A61D4"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5A61D4" w:rsidRPr="003160A6" w:rsidRDefault="005A61D4">
                          <w:pPr>
                            <w:rPr>
                              <w:color w:val="08374B"/>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B2E8471" id="_x0000_t202" coordsize="21600,21600" o:spt="202" path="m,l,21600r21600,l21600,xe">
              <v:stroke joinstyle="miter"/>
              <v:path gradientshapeok="t" o:connecttype="rect"/>
            </v:shapetype>
            <v:shape id="_x0000_s1063" type="#_x0000_t202" style="position:absolute;margin-left:333pt;margin-top:11.15pt;width:162pt;height: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" filled="f" stroked="f">
              <v:textbox>
                <w:txbxContent>
                  <w:p w:rsidR="005A61D4" w:rsidRPr="003160A6" w:rsidRDefault="005A61D4"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5A61D4" w:rsidRPr="003160A6" w:rsidRDefault="005A61D4">
                    <w:pPr>
                      <w:rPr>
                        <w:color w:val="08374B"/>
                        <w:sz w:val="20"/>
                      </w:rPr>
                    </w:pPr>
                  </w:p>
                </w:txbxContent>
              </v:textbox>
            </v:shape>
          </w:pict>
        </mc:Fallback>
      </mc:AlternateContent>
    </w:r>
  </w:p>
  <w:p w:rsidR="005A61D4" w:rsidRDefault="005A61D4">
    <w:r>
      <w:rPr>
        <w:noProof/>
        <w:lang w:val="en-IE" w:eastAsia="en-IE"/>
      </w:rPr>
      <mc:AlternateContent>
        <mc:Choice Requires="wps">
          <w:drawing>
            <wp:anchor distT="0" distB="0" distL="114300" distR="114300" simplePos="0" relativeHeight="251684864" behindDoc="0" locked="0" layoutInCell="1" allowOverlap="1" wp14:anchorId="072E4616" wp14:editId="1543647B">
              <wp:simplePos x="0" y="0"/>
              <wp:positionH relativeFrom="column">
                <wp:posOffset>2171700</wp:posOffset>
              </wp:positionH>
              <wp:positionV relativeFrom="paragraph">
                <wp:posOffset>1905</wp:posOffset>
              </wp:positionV>
              <wp:extent cx="2057400" cy="647700"/>
              <wp:effectExtent l="0" t="0" r="0" b="0"/>
              <wp:wrapNone/>
              <wp:docPr id="1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5A61D4" w:rsidRPr="003160A6" w:rsidRDefault="005A61D4" w:rsidP="003160A6">
                          <w:pPr>
                            <w:pStyle w:val="Footer"/>
                            <w:jc w:val="center"/>
                            <w:rPr>
                              <w:rFonts w:ascii="Verdana" w:hAnsi="Verdana"/>
                              <w:color w:val="08374B"/>
                              <w:sz w:val="20"/>
                            </w:rPr>
                          </w:pPr>
                          <w:r w:rsidRPr="003160A6">
                            <w:rPr>
                              <w:color w:val="08374B"/>
                              <w:sz w:val="20"/>
                              <w:szCs w:val="20"/>
                            </w:rPr>
                            <w:t>Page</w:t>
                          </w:r>
                          <w:r w:rsidRPr="003160A6">
                            <w:rPr>
                              <w:color w:val="08374B"/>
                              <w:sz w:val="20"/>
                            </w:rPr>
                            <w:t xml:space="preserve"> </w:t>
                          </w:r>
                          <w:r w:rsidRPr="003160A6">
                            <w:rPr>
                              <w:b/>
                              <w:bCs/>
                              <w:color w:val="08374B"/>
                              <w:sz w:val="20"/>
                              <w:szCs w:val="24"/>
                            </w:rPr>
                            <w:fldChar w:fldCharType="begin"/>
                          </w:r>
                          <w:r w:rsidRPr="003160A6">
                            <w:rPr>
                              <w:b/>
                              <w:bCs/>
                              <w:color w:val="08374B"/>
                              <w:sz w:val="20"/>
                            </w:rPr>
                            <w:instrText xml:space="preserve"> PAGE </w:instrText>
                          </w:r>
                          <w:r w:rsidRPr="003160A6">
                            <w:rPr>
                              <w:b/>
                              <w:bCs/>
                              <w:color w:val="08374B"/>
                              <w:sz w:val="20"/>
                              <w:szCs w:val="24"/>
                            </w:rPr>
                            <w:fldChar w:fldCharType="separate"/>
                          </w:r>
                          <w:r w:rsidR="00581D07">
                            <w:rPr>
                              <w:b/>
                              <w:bCs/>
                              <w:noProof/>
                              <w:color w:val="08374B"/>
                              <w:sz w:val="20"/>
                            </w:rPr>
                            <w:t>46</w:t>
                          </w:r>
                          <w:r w:rsidRPr="003160A6">
                            <w:rPr>
                              <w:b/>
                              <w:bCs/>
                              <w:color w:val="08374B"/>
                              <w:sz w:val="20"/>
                              <w:szCs w:val="24"/>
                            </w:rPr>
                            <w:fldChar w:fldCharType="end"/>
                          </w:r>
                          <w:r w:rsidRPr="003160A6">
                            <w:rPr>
                              <w:color w:val="08374B"/>
                              <w:sz w:val="20"/>
                            </w:rPr>
                            <w:t xml:space="preserve"> of </w:t>
                          </w:r>
                          <w:r w:rsidRPr="003160A6">
                            <w:rPr>
                              <w:b/>
                              <w:bCs/>
                              <w:color w:val="08374B"/>
                              <w:sz w:val="20"/>
                              <w:szCs w:val="24"/>
                            </w:rPr>
                            <w:fldChar w:fldCharType="begin"/>
                          </w:r>
                          <w:r w:rsidRPr="003160A6">
                            <w:rPr>
                              <w:b/>
                              <w:bCs/>
                              <w:color w:val="08374B"/>
                              <w:sz w:val="20"/>
                            </w:rPr>
                            <w:instrText xml:space="preserve"> NUMPAGES  </w:instrText>
                          </w:r>
                          <w:r w:rsidRPr="003160A6">
                            <w:rPr>
                              <w:b/>
                              <w:bCs/>
                              <w:color w:val="08374B"/>
                              <w:sz w:val="20"/>
                              <w:szCs w:val="24"/>
                            </w:rPr>
                            <w:fldChar w:fldCharType="separate"/>
                          </w:r>
                          <w:r w:rsidR="00581D07">
                            <w:rPr>
                              <w:b/>
                              <w:bCs/>
                              <w:noProof/>
                              <w:color w:val="08374B"/>
                              <w:sz w:val="20"/>
                            </w:rPr>
                            <w:t>46</w:t>
                          </w:r>
                          <w:r w:rsidRPr="003160A6">
                            <w:rPr>
                              <w:b/>
                              <w:bCs/>
                              <w:color w:val="08374B"/>
                              <w:sz w:val="20"/>
                              <w:szCs w:val="24"/>
                            </w:rPr>
                            <w:fldChar w:fldCharType="end"/>
                          </w:r>
                        </w:p>
                        <w:p w:rsidR="005A61D4" w:rsidRPr="003160A6" w:rsidRDefault="005A61D4" w:rsidP="003160A6">
                          <w:pPr>
                            <w:autoSpaceDE w:val="0"/>
                            <w:autoSpaceDN w:val="0"/>
                            <w:jc w:val="center"/>
                            <w:rPr>
                              <w:color w:val="08374B"/>
                              <w:sz w:val="20"/>
                              <w:szCs w:val="20"/>
                            </w:rPr>
                          </w:pPr>
                        </w:p>
                        <w:p w:rsidR="005A61D4" w:rsidRPr="003160A6" w:rsidRDefault="005A61D4" w:rsidP="003160A6">
                          <w:pPr>
                            <w:jc w:val="center"/>
                            <w:rPr>
                              <w:color w:val="08374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E4616" id="_x0000_t202" coordsize="21600,21600" o:spt="202" path="m,l,21600r21600,l21600,xe">
              <v:stroke joinstyle="miter"/>
              <v:path gradientshapeok="t" o:connecttype="rect"/>
            </v:shapetype>
            <v:shape id="_x0000_s1065" type="#_x0000_t202" style="position:absolute;margin-left:171pt;margin-top:.15pt;width:162pt;height:5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" filled="f" stroked="f">
              <v:textbox>
                <w:txbxContent>
                  <w:p w:rsidR="005A61D4" w:rsidRPr="003160A6" w:rsidRDefault="005A61D4" w:rsidP="003160A6">
                    <w:pPr>
                      <w:pStyle w:val="Footer"/>
                      <w:jc w:val="center"/>
                      <w:rPr>
                        <w:rFonts w:ascii="Verdana" w:hAnsi="Verdana"/>
                        <w:color w:val="08374B"/>
                        <w:sz w:val="20"/>
                      </w:rPr>
                    </w:pPr>
                    <w:r w:rsidRPr="003160A6">
                      <w:rPr>
                        <w:color w:val="08374B"/>
                        <w:sz w:val="20"/>
                        <w:szCs w:val="20"/>
                      </w:rPr>
                      <w:t>Page</w:t>
                    </w:r>
                    <w:r w:rsidRPr="003160A6">
                      <w:rPr>
                        <w:color w:val="08374B"/>
                        <w:sz w:val="20"/>
                      </w:rPr>
                      <w:t xml:space="preserve"> </w:t>
                    </w:r>
                    <w:r w:rsidRPr="003160A6">
                      <w:rPr>
                        <w:b/>
                        <w:bCs/>
                        <w:color w:val="08374B"/>
                        <w:sz w:val="20"/>
                        <w:szCs w:val="24"/>
                      </w:rPr>
                      <w:fldChar w:fldCharType="begin"/>
                    </w:r>
                    <w:r w:rsidRPr="003160A6">
                      <w:rPr>
                        <w:b/>
                        <w:bCs/>
                        <w:color w:val="08374B"/>
                        <w:sz w:val="20"/>
                      </w:rPr>
                      <w:instrText xml:space="preserve"> PAGE </w:instrText>
                    </w:r>
                    <w:r w:rsidRPr="003160A6">
                      <w:rPr>
                        <w:b/>
                        <w:bCs/>
                        <w:color w:val="08374B"/>
                        <w:sz w:val="20"/>
                        <w:szCs w:val="24"/>
                      </w:rPr>
                      <w:fldChar w:fldCharType="separate"/>
                    </w:r>
                    <w:r w:rsidR="00581D07">
                      <w:rPr>
                        <w:b/>
                        <w:bCs/>
                        <w:noProof/>
                        <w:color w:val="08374B"/>
                        <w:sz w:val="20"/>
                      </w:rPr>
                      <w:t>46</w:t>
                    </w:r>
                    <w:r w:rsidRPr="003160A6">
                      <w:rPr>
                        <w:b/>
                        <w:bCs/>
                        <w:color w:val="08374B"/>
                        <w:sz w:val="20"/>
                        <w:szCs w:val="24"/>
                      </w:rPr>
                      <w:fldChar w:fldCharType="end"/>
                    </w:r>
                    <w:r w:rsidRPr="003160A6">
                      <w:rPr>
                        <w:color w:val="08374B"/>
                        <w:sz w:val="20"/>
                      </w:rPr>
                      <w:t xml:space="preserve"> of </w:t>
                    </w:r>
                    <w:r w:rsidRPr="003160A6">
                      <w:rPr>
                        <w:b/>
                        <w:bCs/>
                        <w:color w:val="08374B"/>
                        <w:sz w:val="20"/>
                        <w:szCs w:val="24"/>
                      </w:rPr>
                      <w:fldChar w:fldCharType="begin"/>
                    </w:r>
                    <w:r w:rsidRPr="003160A6">
                      <w:rPr>
                        <w:b/>
                        <w:bCs/>
                        <w:color w:val="08374B"/>
                        <w:sz w:val="20"/>
                      </w:rPr>
                      <w:instrText xml:space="preserve"> NUMPAGES  </w:instrText>
                    </w:r>
                    <w:r w:rsidRPr="003160A6">
                      <w:rPr>
                        <w:b/>
                        <w:bCs/>
                        <w:color w:val="08374B"/>
                        <w:sz w:val="20"/>
                        <w:szCs w:val="24"/>
                      </w:rPr>
                      <w:fldChar w:fldCharType="separate"/>
                    </w:r>
                    <w:r w:rsidR="00581D07">
                      <w:rPr>
                        <w:b/>
                        <w:bCs/>
                        <w:noProof/>
                        <w:color w:val="08374B"/>
                        <w:sz w:val="20"/>
                      </w:rPr>
                      <w:t>46</w:t>
                    </w:r>
                    <w:r w:rsidRPr="003160A6">
                      <w:rPr>
                        <w:b/>
                        <w:bCs/>
                        <w:color w:val="08374B"/>
                        <w:sz w:val="20"/>
                        <w:szCs w:val="24"/>
                      </w:rPr>
                      <w:fldChar w:fldCharType="end"/>
                    </w:r>
                  </w:p>
                  <w:p w:rsidR="005A61D4" w:rsidRPr="003160A6" w:rsidRDefault="005A61D4" w:rsidP="003160A6">
                    <w:pPr>
                      <w:autoSpaceDE w:val="0"/>
                      <w:autoSpaceDN w:val="0"/>
                      <w:jc w:val="center"/>
                      <w:rPr>
                        <w:color w:val="08374B"/>
                        <w:sz w:val="20"/>
                        <w:szCs w:val="20"/>
                      </w:rPr>
                    </w:pPr>
                  </w:p>
                  <w:p w:rsidR="005A61D4" w:rsidRPr="003160A6" w:rsidRDefault="005A61D4" w:rsidP="003160A6">
                    <w:pPr>
                      <w:jc w:val="center"/>
                      <w:rPr>
                        <w:color w:val="08374B"/>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39F" w:rsidRDefault="0025339F" w:rsidP="00C87207">
      <w:pPr>
        <w:spacing w:after="0" w:line="240" w:lineRule="auto"/>
      </w:pPr>
      <w:r>
        <w:separator/>
      </w:r>
    </w:p>
  </w:footnote>
  <w:footnote w:type="continuationSeparator" w:id="0">
    <w:p w:rsidR="0025339F" w:rsidRDefault="0025339F" w:rsidP="00C87207">
      <w:pPr>
        <w:spacing w:after="0" w:line="240" w:lineRule="auto"/>
      </w:pPr>
      <w:r>
        <w:continuationSeparator/>
      </w:r>
    </w:p>
  </w:footnote>
  <w:footnote w:id="1">
    <w:p w:rsidR="005A61D4" w:rsidRPr="003225EC" w:rsidRDefault="005A61D4" w:rsidP="009E579D">
      <w:pPr>
        <w:pStyle w:val="FootnoteText"/>
        <w:tabs>
          <w:tab w:val="clear" w:pos="425"/>
        </w:tabs>
        <w:ind w:left="284" w:hanging="142"/>
        <w:rPr>
          <w:sz w:val="20"/>
          <w:szCs w:val="20"/>
        </w:rPr>
      </w:pPr>
      <w:r w:rsidRPr="003225EC">
        <w:rPr>
          <w:rStyle w:val="FootnoteReference"/>
          <w:sz w:val="20"/>
          <w:szCs w:val="20"/>
        </w:rPr>
        <w:footnoteRef/>
      </w:r>
      <w:r w:rsidRPr="003225EC">
        <w:rPr>
          <w:sz w:val="20"/>
          <w:szCs w:val="20"/>
        </w:rPr>
        <w:t xml:space="preserve"> Core technologies include: high integrity electronic positioning (e.g. dual constellations for GNSS with a terrestrial back-up); electronic navigational charts (ENC); accurate positional data for own ship and other ships; position fixing methods that seamlessly integrate with navigation and communications systems.</w:t>
      </w:r>
    </w:p>
  </w:footnote>
  <w:footnote w:id="2">
    <w:p w:rsidR="005A61D4" w:rsidRPr="007A573F" w:rsidRDefault="005A61D4" w:rsidP="009E579D">
      <w:pPr>
        <w:pStyle w:val="FootnoteText"/>
        <w:rPr>
          <w:lang w:val="en-AU"/>
        </w:rPr>
      </w:pPr>
      <w:r>
        <w:rPr>
          <w:rStyle w:val="FootnoteReference"/>
        </w:rPr>
        <w:footnoteRef/>
      </w:r>
      <w:r>
        <w:t xml:space="preserve"> </w:t>
      </w:r>
      <w:r>
        <w:rPr>
          <w:lang w:val="en-AU"/>
        </w:rPr>
        <w:t xml:space="preserve">IEEE standards 802.11 – a set of specifications for wireless local area networks (WLAN).  </w:t>
      </w:r>
    </w:p>
  </w:footnote>
  <w:footnote w:id="3">
    <w:p w:rsidR="005A61D4" w:rsidRPr="000732DA" w:rsidRDefault="005A61D4" w:rsidP="009E579D">
      <w:pPr>
        <w:pStyle w:val="FootnoteText"/>
        <w:rPr>
          <w:lang w:val="en-AU"/>
        </w:rPr>
      </w:pPr>
      <w:r>
        <w:rPr>
          <w:rStyle w:val="FootnoteReference"/>
        </w:rPr>
        <w:footnoteRef/>
      </w:r>
      <w:r>
        <w:t xml:space="preserve"> </w:t>
      </w:r>
      <w:r>
        <w:rPr>
          <w:lang w:val="en-AU"/>
        </w:rPr>
        <w:t>ITU Recommendation ITU-R M.493-12</w:t>
      </w:r>
    </w:p>
  </w:footnote>
  <w:footnote w:id="4">
    <w:p w:rsidR="005A61D4" w:rsidRPr="00AF30DB" w:rsidRDefault="005A61D4" w:rsidP="009E579D">
      <w:pPr>
        <w:pStyle w:val="FootnoteText"/>
        <w:rPr>
          <w:lang w:val="en-AU"/>
        </w:rPr>
      </w:pPr>
      <w:r>
        <w:rPr>
          <w:rStyle w:val="FootnoteReference"/>
        </w:rPr>
        <w:footnoteRef/>
      </w:r>
      <w:r>
        <w:t xml:space="preserve"> </w:t>
      </w:r>
      <w:r>
        <w:rPr>
          <w:lang w:val="en-AU"/>
        </w:rPr>
        <w:t>For VHF DSC special cases bandwidth channels may be adjusted (12.5 Khz) or modulation scheme may enable data up to 9,600 bps (ITU Recommendation ITU-R M.1084-4)</w:t>
      </w:r>
    </w:p>
  </w:footnote>
  <w:footnote w:id="5">
    <w:p w:rsidR="005A61D4" w:rsidRPr="005E2E08" w:rsidRDefault="005A61D4" w:rsidP="009E579D">
      <w:pPr>
        <w:pStyle w:val="FootnoteText"/>
        <w:rPr>
          <w:lang w:val="en-AU"/>
        </w:rPr>
      </w:pPr>
      <w:r>
        <w:rPr>
          <w:rStyle w:val="FootnoteReference"/>
        </w:rPr>
        <w:footnoteRef/>
      </w:r>
      <w:r>
        <w:t xml:space="preserve"> AMBE +2 codec is a current version of vocoder - </w:t>
      </w:r>
      <w:r w:rsidRPr="006D2E73">
        <w:t xml:space="preserve"> voice encoder/decoder.  The vocoder is the function within a digital radio that converts </w:t>
      </w:r>
      <w:r>
        <w:t xml:space="preserve">an </w:t>
      </w:r>
      <w:r w:rsidRPr="006D2E73">
        <w:t>analogue speech s</w:t>
      </w:r>
      <w:r>
        <w:t>ignal into a digital bit stream.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E8" w:rsidRDefault="0025339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070454" o:spid="_x0000_s2051" type="#_x0000_t136" style="position:absolute;margin-left:0;margin-top:0;width:561.35pt;height:74.85pt;rotation:315;z-index:-251627520;mso-position-horizontal:center;mso-position-horizontal-relative:margin;mso-position-vertical:center;mso-position-vertical-relative:margin" o:allowincell="f" fillcolor="silver" stroked="f">
          <v:fill opacity=".5"/>
          <v:textpath style="font-family:&quot;Helvetica&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1D4" w:rsidRDefault="0025339F" w:rsidP="009E579D">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070455" o:spid="_x0000_s2052" type="#_x0000_t136" style="position:absolute;left:0;text-align:left;margin-left:0;margin-top:0;width:561.35pt;height:74.85pt;rotation:315;z-index:-251625472;mso-position-horizontal:center;mso-position-horizontal-relative:margin;mso-position-vertical:center;mso-position-vertical-relative:margin" o:allowincell="f" fillcolor="silver" stroked="f">
          <v:fill opacity=".5"/>
          <v:textpath style="font-family:&quot;Helvetica&quot;;font-size:1pt" string="IALA working paper"/>
          <w10:wrap anchorx="margin" anchory="margin"/>
        </v:shape>
      </w:pict>
    </w:r>
    <w:r w:rsidR="005A61D4">
      <w:t>Digital communications in the maritime environment – 2017 - 2030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89" w:rsidRDefault="0025339F" w:rsidP="00C40F89">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070453" o:spid="_x0000_s2050" type="#_x0000_t136" style="position:absolute;left:0;text-align:left;margin-left:0;margin-top:0;width:561.35pt;height:74.85pt;rotation:315;z-index:-251629568;mso-position-horizontal:center;mso-position-horizontal-relative:margin;mso-position-vertical:center;mso-position-vertical-relative:margin" o:allowincell="f" fillcolor="silver" stroked="f">
          <v:fill opacity=".5"/>
          <v:textpath style="font-family:&quot;Helvetica&quot;;font-size:1pt" string="IALA working paper"/>
          <w10:wrap anchorx="margin" anchory="margin"/>
        </v:shape>
      </w:pict>
    </w:r>
    <w:r w:rsidR="00C40F89">
      <w:rPr>
        <w:noProof/>
        <w:lang w:val="en-IE" w:eastAsia="en-IE"/>
      </w:rPr>
      <w:drawing>
        <wp:inline distT="0" distB="0" distL="0" distR="0" wp14:anchorId="20DED98B">
          <wp:extent cx="3444240" cy="1975485"/>
          <wp:effectExtent l="0" t="0" r="381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1975485"/>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E8" w:rsidRDefault="0025339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070457" o:spid="_x0000_s2054" type="#_x0000_t136" style="position:absolute;margin-left:0;margin-top:0;width:561.35pt;height:74.85pt;rotation:315;z-index:-251621376;mso-position-horizontal:center;mso-position-horizontal-relative:margin;mso-position-vertical:center;mso-position-vertical-relative:margin" o:allowincell="f" fillcolor="silver" stroked="f">
          <v:fill opacity=".5"/>
          <v:textpath style="font-family:&quot;Helvetica&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E8" w:rsidRDefault="0025339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070458" o:spid="_x0000_s2055" type="#_x0000_t136" style="position:absolute;margin-left:0;margin-top:0;width:561.35pt;height:74.85pt;rotation:315;z-index:-251619328;mso-position-horizontal:center;mso-position-horizontal-relative:margin;mso-position-vertical:center;mso-position-vertical-relative:margin" o:allowincell="f" fillcolor="silver" stroked="f">
          <v:fill opacity=".5"/>
          <v:textpath style="font-family:&quot;Helvetica&quot;;font-size:1pt" string="IALA working paper"/>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1D4" w:rsidRDefault="0025339F" w:rsidP="00163BEA">
    <w:pPr>
      <w:pStyle w:val="Header"/>
      <w:tabs>
        <w:tab w:val="clear" w:pos="4986"/>
        <w:tab w:val="clear" w:pos="9972"/>
      </w:tabs>
      <w:ind w:firstLine="720"/>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070456" o:spid="_x0000_s2053" type="#_x0000_t136" style="position:absolute;left:0;text-align:left;margin-left:0;margin-top:0;width:561.35pt;height:74.85pt;rotation:315;z-index:-251623424;mso-position-horizontal:center;mso-position-horizontal-relative:margin;mso-position-vertical:center;mso-position-vertical-relative:margin" o:allowincell="f" fillcolor="silver" stroked="f">
          <v:fill opacity=".5"/>
          <v:textpath style="font-family:&quot;Helvetica&quot;;font-size:1pt" string="IALA working paper"/>
          <w10:wrap anchorx="margin" anchory="margin"/>
        </v:shape>
      </w:pict>
    </w:r>
    <w:r w:rsidR="005A61D4">
      <w:rPr>
        <w:noProof/>
        <w:lang w:val="en-IE" w:eastAsia="en-IE"/>
      </w:rPr>
      <w:drawing>
        <wp:anchor distT="0" distB="0" distL="114300" distR="114300" simplePos="0" relativeHeight="251671552" behindDoc="1" locked="0" layoutInCell="1" allowOverlap="1" wp14:anchorId="002C2979" wp14:editId="393FB87C">
          <wp:simplePos x="0" y="0"/>
          <wp:positionH relativeFrom="column">
            <wp:posOffset>1567168</wp:posOffset>
          </wp:positionH>
          <wp:positionV relativeFrom="paragraph">
            <wp:posOffset>-448310</wp:posOffset>
          </wp:positionV>
          <wp:extent cx="3444240" cy="1971040"/>
          <wp:effectExtent l="0" t="0" r="3810" b="0"/>
          <wp:wrapNone/>
          <wp:docPr id="28" name="Billede 28"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197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5A61D4">
      <w:tab/>
    </w:r>
    <w:r w:rsidR="005A61D4">
      <w:tab/>
    </w:r>
    <w:r w:rsidR="005A61D4">
      <w:tab/>
    </w:r>
    <w:r w:rsidR="005A61D4">
      <w:tab/>
    </w:r>
    <w:r w:rsidR="005A61D4">
      <w:tab/>
    </w:r>
    <w:r w:rsidR="005A61D4">
      <w:tab/>
      <w:t xml:space="preserve">    </w:t>
    </w:r>
  </w:p>
  <w:p w:rsidR="005A61D4" w:rsidRDefault="005A61D4" w:rsidP="00163BEA">
    <w:pPr>
      <w:pStyle w:val="Header"/>
      <w:tabs>
        <w:tab w:val="clear" w:pos="4986"/>
        <w:tab w:val="clear" w:pos="9972"/>
      </w:tabs>
      <w:ind w:firstLine="720"/>
      <w:jc w:val="both"/>
    </w:pPr>
  </w:p>
  <w:p w:rsidR="005A61D4" w:rsidRDefault="005A61D4" w:rsidP="00163BEA">
    <w:pPr>
      <w:pStyle w:val="Header"/>
      <w:tabs>
        <w:tab w:val="clear" w:pos="4986"/>
        <w:tab w:val="clear" w:pos="9972"/>
      </w:tabs>
      <w:ind w:firstLine="720"/>
      <w:jc w:val="both"/>
    </w:pPr>
  </w:p>
  <w:p w:rsidR="005A61D4" w:rsidRDefault="005A61D4" w:rsidP="00163BEA">
    <w:pPr>
      <w:pStyle w:val="Header"/>
      <w:tabs>
        <w:tab w:val="clear" w:pos="4986"/>
        <w:tab w:val="clear" w:pos="9972"/>
      </w:tabs>
      <w:ind w:firstLine="720"/>
      <w:jc w:val="both"/>
    </w:pPr>
  </w:p>
  <w:p w:rsidR="005A61D4" w:rsidRDefault="005A61D4" w:rsidP="00163BEA">
    <w:pPr>
      <w:pStyle w:val="Header"/>
      <w:tabs>
        <w:tab w:val="clear" w:pos="4986"/>
        <w:tab w:val="clear" w:pos="9972"/>
      </w:tabs>
      <w:ind w:firstLine="720"/>
      <w:jc w:val="both"/>
    </w:pPr>
  </w:p>
  <w:p w:rsidR="005A61D4" w:rsidRDefault="005A61D4" w:rsidP="00163BEA">
    <w:pPr>
      <w:pStyle w:val="Header"/>
      <w:tabs>
        <w:tab w:val="clear" w:pos="4986"/>
        <w:tab w:val="clear" w:pos="9972"/>
      </w:tabs>
      <w:ind w:firstLine="720"/>
      <w:jc w:val="both"/>
    </w:pPr>
  </w:p>
  <w:p w:rsidR="005A61D4" w:rsidRDefault="005A61D4" w:rsidP="00163BEA">
    <w:pPr>
      <w:pStyle w:val="Header"/>
      <w:tabs>
        <w:tab w:val="clear" w:pos="4986"/>
        <w:tab w:val="clear" w:pos="9972"/>
      </w:tabs>
      <w:ind w:firstLine="720"/>
      <w:jc w:val="both"/>
    </w:pPr>
  </w:p>
  <w:p w:rsidR="005A61D4" w:rsidRPr="00C87207" w:rsidRDefault="005A61D4" w:rsidP="007535E9">
    <w:pPr>
      <w:pStyle w:val="Header"/>
      <w:tabs>
        <w:tab w:val="clear" w:pos="4986"/>
        <w:tab w:val="clear" w:pos="9972"/>
      </w:tabs>
      <w:ind w:firstLine="72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4340A"/>
    <w:multiLevelType w:val="multilevel"/>
    <w:tmpl w:val="151AF3C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07894027"/>
    <w:multiLevelType w:val="hybridMultilevel"/>
    <w:tmpl w:val="FE663E9C"/>
    <w:lvl w:ilvl="0" w:tplc="0C09000F">
      <w:start w:val="1"/>
      <w:numFmt w:val="decimal"/>
      <w:lvlText w:val="%1."/>
      <w:lvlJc w:val="left"/>
      <w:pPr>
        <w:ind w:left="833" w:hanging="360"/>
      </w:pPr>
    </w:lvl>
    <w:lvl w:ilvl="1" w:tplc="0C090019" w:tentative="1">
      <w:start w:val="1"/>
      <w:numFmt w:val="lowerLetter"/>
      <w:lvlText w:val="%2."/>
      <w:lvlJc w:val="left"/>
      <w:pPr>
        <w:ind w:left="1553" w:hanging="360"/>
      </w:pPr>
    </w:lvl>
    <w:lvl w:ilvl="2" w:tplc="0C09001B" w:tentative="1">
      <w:start w:val="1"/>
      <w:numFmt w:val="lowerRoman"/>
      <w:lvlText w:val="%3."/>
      <w:lvlJc w:val="right"/>
      <w:pPr>
        <w:ind w:left="2273" w:hanging="180"/>
      </w:pPr>
    </w:lvl>
    <w:lvl w:ilvl="3" w:tplc="0C09000F" w:tentative="1">
      <w:start w:val="1"/>
      <w:numFmt w:val="decimal"/>
      <w:lvlText w:val="%4."/>
      <w:lvlJc w:val="left"/>
      <w:pPr>
        <w:ind w:left="2993" w:hanging="360"/>
      </w:pPr>
    </w:lvl>
    <w:lvl w:ilvl="4" w:tplc="0C090019" w:tentative="1">
      <w:start w:val="1"/>
      <w:numFmt w:val="lowerLetter"/>
      <w:lvlText w:val="%5."/>
      <w:lvlJc w:val="left"/>
      <w:pPr>
        <w:ind w:left="3713" w:hanging="360"/>
      </w:pPr>
    </w:lvl>
    <w:lvl w:ilvl="5" w:tplc="0C09001B" w:tentative="1">
      <w:start w:val="1"/>
      <w:numFmt w:val="lowerRoman"/>
      <w:lvlText w:val="%6."/>
      <w:lvlJc w:val="right"/>
      <w:pPr>
        <w:ind w:left="4433" w:hanging="180"/>
      </w:pPr>
    </w:lvl>
    <w:lvl w:ilvl="6" w:tplc="0C09000F" w:tentative="1">
      <w:start w:val="1"/>
      <w:numFmt w:val="decimal"/>
      <w:lvlText w:val="%7."/>
      <w:lvlJc w:val="left"/>
      <w:pPr>
        <w:ind w:left="5153" w:hanging="360"/>
      </w:pPr>
    </w:lvl>
    <w:lvl w:ilvl="7" w:tplc="0C090019" w:tentative="1">
      <w:start w:val="1"/>
      <w:numFmt w:val="lowerLetter"/>
      <w:lvlText w:val="%8."/>
      <w:lvlJc w:val="left"/>
      <w:pPr>
        <w:ind w:left="5873" w:hanging="360"/>
      </w:pPr>
    </w:lvl>
    <w:lvl w:ilvl="8" w:tplc="0C09001B" w:tentative="1">
      <w:start w:val="1"/>
      <w:numFmt w:val="lowerRoman"/>
      <w:lvlText w:val="%9."/>
      <w:lvlJc w:val="right"/>
      <w:pPr>
        <w:ind w:left="6593" w:hanging="180"/>
      </w:pPr>
    </w:lvl>
  </w:abstractNum>
  <w:abstractNum w:abstractNumId="2">
    <w:nsid w:val="0AC253E8"/>
    <w:multiLevelType w:val="hybridMultilevel"/>
    <w:tmpl w:val="7B724790"/>
    <w:lvl w:ilvl="0" w:tplc="0C09000F">
      <w:start w:val="1"/>
      <w:numFmt w:val="decimal"/>
      <w:lvlText w:val="%1."/>
      <w:lvlJc w:val="left"/>
      <w:pPr>
        <w:ind w:left="833" w:hanging="360"/>
      </w:pPr>
    </w:lvl>
    <w:lvl w:ilvl="1" w:tplc="0C090019" w:tentative="1">
      <w:start w:val="1"/>
      <w:numFmt w:val="lowerLetter"/>
      <w:lvlText w:val="%2."/>
      <w:lvlJc w:val="left"/>
      <w:pPr>
        <w:ind w:left="1553" w:hanging="360"/>
      </w:pPr>
    </w:lvl>
    <w:lvl w:ilvl="2" w:tplc="0C09001B" w:tentative="1">
      <w:start w:val="1"/>
      <w:numFmt w:val="lowerRoman"/>
      <w:lvlText w:val="%3."/>
      <w:lvlJc w:val="right"/>
      <w:pPr>
        <w:ind w:left="2273" w:hanging="180"/>
      </w:pPr>
    </w:lvl>
    <w:lvl w:ilvl="3" w:tplc="0C09000F" w:tentative="1">
      <w:start w:val="1"/>
      <w:numFmt w:val="decimal"/>
      <w:lvlText w:val="%4."/>
      <w:lvlJc w:val="left"/>
      <w:pPr>
        <w:ind w:left="2993" w:hanging="360"/>
      </w:pPr>
    </w:lvl>
    <w:lvl w:ilvl="4" w:tplc="0C090019" w:tentative="1">
      <w:start w:val="1"/>
      <w:numFmt w:val="lowerLetter"/>
      <w:lvlText w:val="%5."/>
      <w:lvlJc w:val="left"/>
      <w:pPr>
        <w:ind w:left="3713" w:hanging="360"/>
      </w:pPr>
    </w:lvl>
    <w:lvl w:ilvl="5" w:tplc="0C09001B" w:tentative="1">
      <w:start w:val="1"/>
      <w:numFmt w:val="lowerRoman"/>
      <w:lvlText w:val="%6."/>
      <w:lvlJc w:val="right"/>
      <w:pPr>
        <w:ind w:left="4433" w:hanging="180"/>
      </w:pPr>
    </w:lvl>
    <w:lvl w:ilvl="6" w:tplc="0C09000F" w:tentative="1">
      <w:start w:val="1"/>
      <w:numFmt w:val="decimal"/>
      <w:lvlText w:val="%7."/>
      <w:lvlJc w:val="left"/>
      <w:pPr>
        <w:ind w:left="5153" w:hanging="360"/>
      </w:pPr>
    </w:lvl>
    <w:lvl w:ilvl="7" w:tplc="0C090019" w:tentative="1">
      <w:start w:val="1"/>
      <w:numFmt w:val="lowerLetter"/>
      <w:lvlText w:val="%8."/>
      <w:lvlJc w:val="left"/>
      <w:pPr>
        <w:ind w:left="5873" w:hanging="360"/>
      </w:pPr>
    </w:lvl>
    <w:lvl w:ilvl="8" w:tplc="0C09001B" w:tentative="1">
      <w:start w:val="1"/>
      <w:numFmt w:val="lowerRoman"/>
      <w:lvlText w:val="%9."/>
      <w:lvlJc w:val="right"/>
      <w:pPr>
        <w:ind w:left="6593" w:hanging="180"/>
      </w:pPr>
    </w:lvl>
  </w:abstractNum>
  <w:abstractNum w:abstractNumId="3">
    <w:nsid w:val="0B950A07"/>
    <w:multiLevelType w:val="multilevel"/>
    <w:tmpl w:val="B0342D2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0E4B782E"/>
    <w:multiLevelType w:val="hybridMultilevel"/>
    <w:tmpl w:val="530AFDC8"/>
    <w:lvl w:ilvl="0" w:tplc="82D48AF6">
      <w:start w:val="1"/>
      <w:numFmt w:val="bullet"/>
      <w:pStyle w:val="ListBullet"/>
      <w:lvlText w:val=""/>
      <w:lvlJc w:val="left"/>
      <w:pPr>
        <w:ind w:left="1437" w:hanging="360"/>
      </w:pPr>
      <w:rPr>
        <w:rFonts w:ascii="Symbol" w:hAnsi="Symbol" w:hint="default"/>
        <w:color w:val="0095A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1760219"/>
    <w:multiLevelType w:val="hybridMultilevel"/>
    <w:tmpl w:val="61F0C6CA"/>
    <w:lvl w:ilvl="0" w:tplc="D6DA083E">
      <w:start w:val="1"/>
      <w:numFmt w:val="bullet"/>
      <w:pStyle w:val="HeliosListBulletSub"/>
      <w:lvlText w:val="—"/>
      <w:lvlJc w:val="left"/>
      <w:pPr>
        <w:ind w:left="717" w:hanging="360"/>
      </w:pPr>
      <w:rPr>
        <w:rFonts w:ascii="Trebuchet MS" w:hAnsi="Trebuchet M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nsid w:val="16102258"/>
    <w:multiLevelType w:val="multilevel"/>
    <w:tmpl w:val="B5E0F12C"/>
    <w:lvl w:ilvl="0">
      <w:start w:val="1"/>
      <w:numFmt w:val="decimal"/>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nsid w:val="17F546CC"/>
    <w:multiLevelType w:val="multilevel"/>
    <w:tmpl w:val="B3E6EACC"/>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8">
    <w:nsid w:val="186F195B"/>
    <w:multiLevelType w:val="hybridMultilevel"/>
    <w:tmpl w:val="EE408E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18B051D9"/>
    <w:multiLevelType w:val="hybridMultilevel"/>
    <w:tmpl w:val="61DEF180"/>
    <w:lvl w:ilvl="0" w:tplc="0C09000F">
      <w:start w:val="1"/>
      <w:numFmt w:val="decimal"/>
      <w:lvlText w:val="%1."/>
      <w:lvlJc w:val="left"/>
      <w:pPr>
        <w:ind w:left="1437" w:hanging="360"/>
      </w:pPr>
      <w:rPr>
        <w:rFonts w:hint="default"/>
        <w:color w:val="0095A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FE0F40"/>
    <w:multiLevelType w:val="multilevel"/>
    <w:tmpl w:val="93D861F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1A3D4A3E"/>
    <w:multiLevelType w:val="multilevel"/>
    <w:tmpl w:val="B0342D2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DF6535"/>
    <w:multiLevelType w:val="multilevel"/>
    <w:tmpl w:val="DEF01A6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AA40780"/>
    <w:multiLevelType w:val="hybridMultilevel"/>
    <w:tmpl w:val="E8F459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3C1539B6"/>
    <w:multiLevelType w:val="multilevel"/>
    <w:tmpl w:val="3A38F63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4870393F"/>
    <w:multiLevelType w:val="hybridMultilevel"/>
    <w:tmpl w:val="D76AB76A"/>
    <w:lvl w:ilvl="0" w:tplc="0C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50C1380C"/>
    <w:multiLevelType w:val="multilevel"/>
    <w:tmpl w:val="6106A426"/>
    <w:lvl w:ilvl="0">
      <w:start w:val="1"/>
      <w:numFmt w:val="upperLetter"/>
      <w:pStyle w:val="HeliosAnnex1"/>
      <w:lvlText w:val="%1"/>
      <w:lvlJc w:val="left"/>
      <w:pPr>
        <w:ind w:left="1077" w:hanging="107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liosAnnex2"/>
      <w:lvlText w:val="%1.%2"/>
      <w:lvlJc w:val="left"/>
      <w:pPr>
        <w:ind w:left="1077" w:hanging="1077"/>
      </w:pPr>
      <w:rPr>
        <w:rFonts w:ascii="Arial" w:hAnsi="Arial" w:hint="default"/>
        <w:b/>
        <w:i w:val="0"/>
        <w:color w:val="0095AA"/>
        <w:sz w:val="24"/>
      </w:rPr>
    </w:lvl>
    <w:lvl w:ilvl="2">
      <w:start w:val="1"/>
      <w:numFmt w:val="decimal"/>
      <w:pStyle w:val="HeliosAnnex3"/>
      <w:lvlText w:val="%1.%2.%3"/>
      <w:lvlJc w:val="left"/>
      <w:pPr>
        <w:ind w:left="1077" w:hanging="1077"/>
      </w:pPr>
      <w:rPr>
        <w:rFonts w:ascii="Arial" w:hAnsi="Arial" w:hint="default"/>
        <w:b/>
        <w:i w:val="0"/>
        <w:color w:val="0095AA"/>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47542A"/>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51B55D23"/>
    <w:multiLevelType w:val="multilevel"/>
    <w:tmpl w:val="6D0CD154"/>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4CB43D6"/>
    <w:multiLevelType w:val="hybridMultilevel"/>
    <w:tmpl w:val="2FC85A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50E47A1"/>
    <w:multiLevelType w:val="hybridMultilevel"/>
    <w:tmpl w:val="51385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6F41AC1"/>
    <w:multiLevelType w:val="hybridMultilevel"/>
    <w:tmpl w:val="2DCC4966"/>
    <w:lvl w:ilvl="0" w:tplc="CDC807F2">
      <w:start w:val="1"/>
      <w:numFmt w:val="decimal"/>
      <w:lvlText w:val="%1."/>
      <w:lvlJc w:val="left"/>
      <w:pPr>
        <w:ind w:left="720" w:hanging="360"/>
      </w:pPr>
      <w:rPr>
        <w:rFonts w:ascii="Calibri" w:hAnsi="Calibri"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B0B09B5"/>
    <w:multiLevelType w:val="multilevel"/>
    <w:tmpl w:val="FABE04D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nsid w:val="5C905A67"/>
    <w:multiLevelType w:val="multilevel"/>
    <w:tmpl w:val="B0342D2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nsid w:val="5EB50B17"/>
    <w:multiLevelType w:val="multilevel"/>
    <w:tmpl w:val="2144B106"/>
    <w:lvl w:ilvl="0">
      <w:start w:val="1"/>
      <w:numFmt w:val="decimal"/>
      <w:pStyle w:val="Listi"/>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1A3677E"/>
    <w:multiLevelType w:val="multilevel"/>
    <w:tmpl w:val="3DFC4F82"/>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nsid w:val="631903B5"/>
    <w:multiLevelType w:val="multilevel"/>
    <w:tmpl w:val="B0342D2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662566CC"/>
    <w:multiLevelType w:val="hybridMultilevel"/>
    <w:tmpl w:val="E5AE04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AF755FF"/>
    <w:multiLevelType w:val="hybridMultilevel"/>
    <w:tmpl w:val="7B724790"/>
    <w:lvl w:ilvl="0" w:tplc="0C09000F">
      <w:start w:val="1"/>
      <w:numFmt w:val="decimal"/>
      <w:lvlText w:val="%1."/>
      <w:lvlJc w:val="left"/>
      <w:pPr>
        <w:ind w:left="833" w:hanging="360"/>
      </w:pPr>
    </w:lvl>
    <w:lvl w:ilvl="1" w:tplc="0C090019" w:tentative="1">
      <w:start w:val="1"/>
      <w:numFmt w:val="lowerLetter"/>
      <w:lvlText w:val="%2."/>
      <w:lvlJc w:val="left"/>
      <w:pPr>
        <w:ind w:left="1553" w:hanging="360"/>
      </w:pPr>
    </w:lvl>
    <w:lvl w:ilvl="2" w:tplc="0C09001B" w:tentative="1">
      <w:start w:val="1"/>
      <w:numFmt w:val="lowerRoman"/>
      <w:lvlText w:val="%3."/>
      <w:lvlJc w:val="right"/>
      <w:pPr>
        <w:ind w:left="2273" w:hanging="180"/>
      </w:pPr>
    </w:lvl>
    <w:lvl w:ilvl="3" w:tplc="0C09000F" w:tentative="1">
      <w:start w:val="1"/>
      <w:numFmt w:val="decimal"/>
      <w:lvlText w:val="%4."/>
      <w:lvlJc w:val="left"/>
      <w:pPr>
        <w:ind w:left="2993" w:hanging="360"/>
      </w:pPr>
    </w:lvl>
    <w:lvl w:ilvl="4" w:tplc="0C090019" w:tentative="1">
      <w:start w:val="1"/>
      <w:numFmt w:val="lowerLetter"/>
      <w:lvlText w:val="%5."/>
      <w:lvlJc w:val="left"/>
      <w:pPr>
        <w:ind w:left="3713" w:hanging="360"/>
      </w:pPr>
    </w:lvl>
    <w:lvl w:ilvl="5" w:tplc="0C09001B" w:tentative="1">
      <w:start w:val="1"/>
      <w:numFmt w:val="lowerRoman"/>
      <w:lvlText w:val="%6."/>
      <w:lvlJc w:val="right"/>
      <w:pPr>
        <w:ind w:left="4433" w:hanging="180"/>
      </w:pPr>
    </w:lvl>
    <w:lvl w:ilvl="6" w:tplc="0C09000F" w:tentative="1">
      <w:start w:val="1"/>
      <w:numFmt w:val="decimal"/>
      <w:lvlText w:val="%7."/>
      <w:lvlJc w:val="left"/>
      <w:pPr>
        <w:ind w:left="5153" w:hanging="360"/>
      </w:pPr>
    </w:lvl>
    <w:lvl w:ilvl="7" w:tplc="0C090019" w:tentative="1">
      <w:start w:val="1"/>
      <w:numFmt w:val="lowerLetter"/>
      <w:lvlText w:val="%8."/>
      <w:lvlJc w:val="left"/>
      <w:pPr>
        <w:ind w:left="5873" w:hanging="360"/>
      </w:pPr>
    </w:lvl>
    <w:lvl w:ilvl="8" w:tplc="0C09001B" w:tentative="1">
      <w:start w:val="1"/>
      <w:numFmt w:val="lowerRoman"/>
      <w:lvlText w:val="%9."/>
      <w:lvlJc w:val="right"/>
      <w:pPr>
        <w:ind w:left="6593" w:hanging="180"/>
      </w:pPr>
    </w:lvl>
  </w:abstractNum>
  <w:abstractNum w:abstractNumId="32">
    <w:nsid w:val="6B2A72F8"/>
    <w:multiLevelType w:val="multilevel"/>
    <w:tmpl w:val="040900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ED54190"/>
    <w:multiLevelType w:val="hybridMultilevel"/>
    <w:tmpl w:val="FAC065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3875CA9"/>
    <w:multiLevelType w:val="hybridMultilevel"/>
    <w:tmpl w:val="F5A696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6E9172C"/>
    <w:multiLevelType w:val="multilevel"/>
    <w:tmpl w:val="B3E6EACC"/>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36">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77DC0DA4"/>
    <w:multiLevelType w:val="hybridMultilevel"/>
    <w:tmpl w:val="F558F7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A0B423E"/>
    <w:multiLevelType w:val="multilevel"/>
    <w:tmpl w:val="FABE04D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nsid w:val="7AD80E86"/>
    <w:multiLevelType w:val="multilevel"/>
    <w:tmpl w:val="B3E6EACC"/>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20"/>
  </w:num>
  <w:num w:numId="3">
    <w:abstractNumId w:val="37"/>
  </w:num>
  <w:num w:numId="4">
    <w:abstractNumId w:val="23"/>
  </w:num>
  <w:num w:numId="5">
    <w:abstractNumId w:val="34"/>
  </w:num>
  <w:num w:numId="6">
    <w:abstractNumId w:val="33"/>
  </w:num>
  <w:num w:numId="7">
    <w:abstractNumId w:val="22"/>
  </w:num>
  <w:num w:numId="8">
    <w:abstractNumId w:val="30"/>
  </w:num>
  <w:num w:numId="9">
    <w:abstractNumId w:val="32"/>
  </w:num>
  <w:num w:numId="10">
    <w:abstractNumId w:val="0"/>
  </w:num>
  <w:num w:numId="11">
    <w:abstractNumId w:val="4"/>
  </w:num>
  <w:num w:numId="12">
    <w:abstractNumId w:val="5"/>
  </w:num>
  <w:num w:numId="13">
    <w:abstractNumId w:val="19"/>
  </w:num>
  <w:num w:numId="14">
    <w:abstractNumId w:val="40"/>
  </w:num>
  <w:num w:numId="15">
    <w:abstractNumId w:val="14"/>
  </w:num>
  <w:num w:numId="16">
    <w:abstractNumId w:val="12"/>
  </w:num>
  <w:num w:numId="17">
    <w:abstractNumId w:val="6"/>
  </w:num>
  <w:num w:numId="18">
    <w:abstractNumId w:val="36"/>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
  </w:num>
  <w:num w:numId="22">
    <w:abstractNumId w:val="18"/>
  </w:num>
  <w:num w:numId="23">
    <w:abstractNumId w:val="21"/>
  </w:num>
  <w:num w:numId="24">
    <w:abstractNumId w:val="15"/>
  </w:num>
  <w:num w:numId="25">
    <w:abstractNumId w:val="8"/>
  </w:num>
  <w:num w:numId="26">
    <w:abstractNumId w:val="9"/>
  </w:num>
  <w:num w:numId="27">
    <w:abstractNumId w:val="17"/>
  </w:num>
  <w:num w:numId="28">
    <w:abstractNumId w:val="38"/>
  </w:num>
  <w:num w:numId="29">
    <w:abstractNumId w:val="10"/>
  </w:num>
  <w:num w:numId="30">
    <w:abstractNumId w:val="13"/>
  </w:num>
  <w:num w:numId="31">
    <w:abstractNumId w:val="3"/>
  </w:num>
  <w:num w:numId="32">
    <w:abstractNumId w:val="28"/>
  </w:num>
  <w:num w:numId="33">
    <w:abstractNumId w:val="11"/>
  </w:num>
  <w:num w:numId="34">
    <w:abstractNumId w:val="26"/>
  </w:num>
  <w:num w:numId="35">
    <w:abstractNumId w:val="27"/>
  </w:num>
  <w:num w:numId="36">
    <w:abstractNumId w:val="25"/>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9"/>
  </w:num>
  <w:num w:numId="40">
    <w:abstractNumId w:val="35"/>
  </w:num>
  <w:num w:numId="41">
    <w:abstractNumId w:val="7"/>
  </w:num>
  <w:num w:numId="42">
    <w:abstractNumId w:val="31"/>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D6B"/>
    <w:rsid w:val="00005268"/>
    <w:rsid w:val="00022D28"/>
    <w:rsid w:val="00033272"/>
    <w:rsid w:val="000447DB"/>
    <w:rsid w:val="00044AF6"/>
    <w:rsid w:val="00076C70"/>
    <w:rsid w:val="000A1951"/>
    <w:rsid w:val="000C38AB"/>
    <w:rsid w:val="000E06F4"/>
    <w:rsid w:val="000E1AA1"/>
    <w:rsid w:val="000F6B91"/>
    <w:rsid w:val="00105F50"/>
    <w:rsid w:val="0011085D"/>
    <w:rsid w:val="00112C06"/>
    <w:rsid w:val="00115068"/>
    <w:rsid w:val="00163BEA"/>
    <w:rsid w:val="001A41F5"/>
    <w:rsid w:val="001E3906"/>
    <w:rsid w:val="001F527D"/>
    <w:rsid w:val="001F54E0"/>
    <w:rsid w:val="00226294"/>
    <w:rsid w:val="002310F1"/>
    <w:rsid w:val="00236E60"/>
    <w:rsid w:val="0025339F"/>
    <w:rsid w:val="00254931"/>
    <w:rsid w:val="0025532F"/>
    <w:rsid w:val="00263B46"/>
    <w:rsid w:val="00273EA5"/>
    <w:rsid w:val="00284B14"/>
    <w:rsid w:val="0029222D"/>
    <w:rsid w:val="00295666"/>
    <w:rsid w:val="002B20CE"/>
    <w:rsid w:val="002B2906"/>
    <w:rsid w:val="002B5AAF"/>
    <w:rsid w:val="003021AF"/>
    <w:rsid w:val="003160A6"/>
    <w:rsid w:val="00324DC2"/>
    <w:rsid w:val="00344615"/>
    <w:rsid w:val="003956BA"/>
    <w:rsid w:val="003C090A"/>
    <w:rsid w:val="003D7680"/>
    <w:rsid w:val="003E1667"/>
    <w:rsid w:val="003F2C69"/>
    <w:rsid w:val="00413E46"/>
    <w:rsid w:val="00431389"/>
    <w:rsid w:val="0049500A"/>
    <w:rsid w:val="00497024"/>
    <w:rsid w:val="004A254F"/>
    <w:rsid w:val="004A27DC"/>
    <w:rsid w:val="004B57BD"/>
    <w:rsid w:val="004D23E8"/>
    <w:rsid w:val="004D44DD"/>
    <w:rsid w:val="004E33AD"/>
    <w:rsid w:val="005074CA"/>
    <w:rsid w:val="005337B6"/>
    <w:rsid w:val="00534252"/>
    <w:rsid w:val="005534DD"/>
    <w:rsid w:val="0055530A"/>
    <w:rsid w:val="00575425"/>
    <w:rsid w:val="00581D07"/>
    <w:rsid w:val="00595808"/>
    <w:rsid w:val="005A61D4"/>
    <w:rsid w:val="005C2329"/>
    <w:rsid w:val="005E4D9C"/>
    <w:rsid w:val="005E7117"/>
    <w:rsid w:val="00601965"/>
    <w:rsid w:val="00626C94"/>
    <w:rsid w:val="006271FF"/>
    <w:rsid w:val="00645570"/>
    <w:rsid w:val="0066224D"/>
    <w:rsid w:val="006B7186"/>
    <w:rsid w:val="006F1938"/>
    <w:rsid w:val="006F3946"/>
    <w:rsid w:val="007022ED"/>
    <w:rsid w:val="007138B2"/>
    <w:rsid w:val="00731F8C"/>
    <w:rsid w:val="007320DB"/>
    <w:rsid w:val="00740337"/>
    <w:rsid w:val="007535E9"/>
    <w:rsid w:val="00757223"/>
    <w:rsid w:val="007578FC"/>
    <w:rsid w:val="007818A4"/>
    <w:rsid w:val="00785E75"/>
    <w:rsid w:val="00792D6B"/>
    <w:rsid w:val="0079590F"/>
    <w:rsid w:val="007A4654"/>
    <w:rsid w:val="007A7684"/>
    <w:rsid w:val="007C40FB"/>
    <w:rsid w:val="007F5510"/>
    <w:rsid w:val="00835E60"/>
    <w:rsid w:val="008711BD"/>
    <w:rsid w:val="008C54BB"/>
    <w:rsid w:val="008E27B0"/>
    <w:rsid w:val="00905BA2"/>
    <w:rsid w:val="009102FF"/>
    <w:rsid w:val="00913452"/>
    <w:rsid w:val="0092215A"/>
    <w:rsid w:val="009525EE"/>
    <w:rsid w:val="00964DB5"/>
    <w:rsid w:val="00966B4C"/>
    <w:rsid w:val="00976E6A"/>
    <w:rsid w:val="00977E47"/>
    <w:rsid w:val="009833EF"/>
    <w:rsid w:val="009E579D"/>
    <w:rsid w:val="009F2F38"/>
    <w:rsid w:val="009F4F63"/>
    <w:rsid w:val="00A222C5"/>
    <w:rsid w:val="00A22EF4"/>
    <w:rsid w:val="00A4417A"/>
    <w:rsid w:val="00A77636"/>
    <w:rsid w:val="00A9401F"/>
    <w:rsid w:val="00AC2C8A"/>
    <w:rsid w:val="00AC418E"/>
    <w:rsid w:val="00AE6A0C"/>
    <w:rsid w:val="00B00A4A"/>
    <w:rsid w:val="00B10FA4"/>
    <w:rsid w:val="00B16623"/>
    <w:rsid w:val="00B37243"/>
    <w:rsid w:val="00B60AF9"/>
    <w:rsid w:val="00BB7DDD"/>
    <w:rsid w:val="00BD2B20"/>
    <w:rsid w:val="00BF3713"/>
    <w:rsid w:val="00BF6A9B"/>
    <w:rsid w:val="00C01299"/>
    <w:rsid w:val="00C313CD"/>
    <w:rsid w:val="00C40F89"/>
    <w:rsid w:val="00C87207"/>
    <w:rsid w:val="00C92248"/>
    <w:rsid w:val="00C97667"/>
    <w:rsid w:val="00CC370C"/>
    <w:rsid w:val="00CC46F7"/>
    <w:rsid w:val="00CD2B96"/>
    <w:rsid w:val="00D0513C"/>
    <w:rsid w:val="00D34F53"/>
    <w:rsid w:val="00D416DD"/>
    <w:rsid w:val="00D50435"/>
    <w:rsid w:val="00D52B69"/>
    <w:rsid w:val="00D61969"/>
    <w:rsid w:val="00D62121"/>
    <w:rsid w:val="00D64AB1"/>
    <w:rsid w:val="00D7522F"/>
    <w:rsid w:val="00D80BCC"/>
    <w:rsid w:val="00D85A2A"/>
    <w:rsid w:val="00D930BB"/>
    <w:rsid w:val="00D95AFF"/>
    <w:rsid w:val="00DC7C69"/>
    <w:rsid w:val="00DE0976"/>
    <w:rsid w:val="00DF183B"/>
    <w:rsid w:val="00E006FB"/>
    <w:rsid w:val="00E03893"/>
    <w:rsid w:val="00E86A6E"/>
    <w:rsid w:val="00E96919"/>
    <w:rsid w:val="00EC5090"/>
    <w:rsid w:val="00EE7DF2"/>
    <w:rsid w:val="00EF493D"/>
    <w:rsid w:val="00F110D9"/>
    <w:rsid w:val="00F37F0A"/>
    <w:rsid w:val="00F40BF4"/>
    <w:rsid w:val="00FA3F84"/>
    <w:rsid w:val="00FD576E"/>
    <w:rsid w:val="00FD5C55"/>
    <w:rsid w:val="00FE4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CA253536-AE85-41B5-9DF7-CDFC6C54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2 Normal"/>
    <w:qFormat/>
    <w:rsid w:val="00D52B69"/>
    <w:rPr>
      <w:color w:val="08374B" w:themeColor="text1"/>
      <w:sz w:val="24"/>
    </w:rPr>
  </w:style>
  <w:style w:type="paragraph" w:styleId="Heading1">
    <w:name w:val="heading 1"/>
    <w:aliases w:val="h1,H1,1,1 ghost,g,ghost,PA Chapter,Title 1,Level-1 heading,11,heading 1,Section Head,Titre 1ntc,ÜB1,Heading 1n,ÜRAN1,Überschrift RAN1,Otsikko1,Car,Titre Chapitre,level 1,Head 1,PB,1st level,PB1,H11,h11,1st level1,PB2,H12,h12,1st level2,12,PB3"/>
    <w:basedOn w:val="Normal"/>
    <w:next w:val="Normal"/>
    <w:link w:val="Heading1Char"/>
    <w:uiPriority w:val="9"/>
    <w:qFormat/>
    <w:rsid w:val="00B60AF9"/>
    <w:pPr>
      <w:keepNext/>
      <w:keepLines/>
      <w:spacing w:before="480" w:after="0"/>
      <w:outlineLvl w:val="0"/>
    </w:pPr>
    <w:rPr>
      <w:rFonts w:ascii="Helvetica 55 Roman" w:eastAsiaTheme="majorEastAsia" w:hAnsi="Helvetica 55 Roman" w:cstheme="majorBidi"/>
      <w:b/>
      <w:bCs/>
      <w:color w:val="476E7D" w:themeColor="text2"/>
      <w:sz w:val="36"/>
      <w:szCs w:val="28"/>
    </w:rPr>
  </w:style>
  <w:style w:type="paragraph" w:styleId="Heading2">
    <w:name w:val="heading 2"/>
    <w:aliases w:val="h2,2,H2,3 bullet,b,SECOND,B1,b1,Second,bullet pt,l2,list + change bar,2 headline,heading 2,headline,???,headi,heading2,h21,h22,21,Titre 2,bullet,Bullet,Sub,H2dex,H21,T2,X,Req 2,X.X,Title 2,Major,ÜB2,ntc,Heading 2n,ÜRAN2,Otsikko2,Annex2,2H,H22"/>
    <w:basedOn w:val="Normal"/>
    <w:next w:val="Normal"/>
    <w:link w:val="Heading2Char"/>
    <w:unhideWhenUsed/>
    <w:qFormat/>
    <w:rsid w:val="00B60AF9"/>
    <w:pPr>
      <w:keepNext/>
      <w:keepLines/>
      <w:spacing w:before="200" w:after="0"/>
      <w:outlineLvl w:val="1"/>
    </w:pPr>
    <w:rPr>
      <w:rFonts w:ascii="Helvetica 55 Roman" w:eastAsiaTheme="majorEastAsia" w:hAnsi="Helvetica 55 Roman" w:cstheme="majorBidi"/>
      <w:b/>
      <w:bCs/>
      <w:color w:val="476E7D" w:themeColor="text2"/>
      <w:sz w:val="28"/>
      <w:szCs w:val="26"/>
    </w:rPr>
  </w:style>
  <w:style w:type="paragraph" w:styleId="Heading3">
    <w:name w:val="heading 3"/>
    <w:aliases w:val="h3,H3,heading 3,bill,List 1,sub1,S1,Titre 3,PA Minor Section,SubSub,SubSub1,SubSub2,SubSub3,sub-sub,Para level 3,l3,l 3,Memo 3,hd3,31,32,33,34,35,311,321,331,341,w3,Title 3,Level 1 - 1,Outline3,Guide 3,Titre 3 ntc,Heading 3n,Nome parg,ÜB3,T3,0"/>
    <w:basedOn w:val="Normal"/>
    <w:next w:val="Normal"/>
    <w:link w:val="Heading3Char"/>
    <w:unhideWhenUsed/>
    <w:qFormat/>
    <w:rsid w:val="009E579D"/>
    <w:pPr>
      <w:keepNext/>
      <w:keepLines/>
      <w:spacing w:before="40" w:after="0"/>
      <w:outlineLvl w:val="2"/>
    </w:pPr>
    <w:rPr>
      <w:rFonts w:asciiTheme="majorHAnsi" w:eastAsiaTheme="majorEastAsia" w:hAnsiTheme="majorHAnsi" w:cstheme="majorBidi"/>
      <w:color w:val="1F7FAD" w:themeColor="accent1" w:themeShade="7F"/>
      <w:szCs w:val="24"/>
    </w:rPr>
  </w:style>
  <w:style w:type="paragraph" w:styleId="Heading4">
    <w:name w:val="heading 4"/>
    <w:aliases w:val="h4,Level 3 Heading,PA Micro Section,4 dash,d,3,THIRD,dash,4,H4,Title 4,ÜB4,Heading 4n,ÜRAN4,04N-Heading4 Numbered,s4,T4,Unterunterabschnitt,4m,s41,H41,T41,Unterunterabschnitt1,4m1,Heading 4 SD,Schedules,Appendices,Sub-Sub-Section Heading,h41,h"/>
    <w:basedOn w:val="Normal"/>
    <w:next w:val="Normal"/>
    <w:link w:val="Heading4Char"/>
    <w:unhideWhenUsed/>
    <w:qFormat/>
    <w:rsid w:val="009E579D"/>
    <w:pPr>
      <w:keepNext/>
      <w:keepLines/>
      <w:spacing w:before="40" w:after="0" w:line="259" w:lineRule="auto"/>
      <w:ind w:left="864" w:hanging="864"/>
      <w:outlineLvl w:val="3"/>
    </w:pPr>
    <w:rPr>
      <w:rFonts w:asciiTheme="majorHAnsi" w:eastAsiaTheme="majorEastAsia" w:hAnsiTheme="majorHAnsi" w:cstheme="majorBidi"/>
      <w:i/>
      <w:iCs/>
      <w:color w:val="54B2E0" w:themeColor="accent1" w:themeShade="BF"/>
      <w:sz w:val="22"/>
      <w:lang w:val="en-AU"/>
    </w:rPr>
  </w:style>
  <w:style w:type="paragraph" w:styleId="Heading5">
    <w:name w:val="heading 5"/>
    <w:aliases w:val="h5,5 sub-bullet,sb,H5,5,Title 5,annexe,annexe ntc,req,Heading 5 SD,e5,Unused,Title_Report Heading,Report Heading,sous-titre,hl5"/>
    <w:basedOn w:val="Normal"/>
    <w:next w:val="Normal"/>
    <w:link w:val="Heading5Char"/>
    <w:unhideWhenUsed/>
    <w:qFormat/>
    <w:rsid w:val="009E579D"/>
    <w:pPr>
      <w:keepNext/>
      <w:keepLines/>
      <w:spacing w:before="40" w:after="0" w:line="259" w:lineRule="auto"/>
      <w:ind w:left="1008" w:hanging="1008"/>
      <w:outlineLvl w:val="4"/>
    </w:pPr>
    <w:rPr>
      <w:rFonts w:asciiTheme="majorHAnsi" w:eastAsiaTheme="majorEastAsia" w:hAnsiTheme="majorHAnsi" w:cstheme="majorBidi"/>
      <w:color w:val="54B2E0" w:themeColor="accent1" w:themeShade="BF"/>
      <w:sz w:val="22"/>
      <w:lang w:val="en-AU"/>
    </w:rPr>
  </w:style>
  <w:style w:type="paragraph" w:styleId="Heading6">
    <w:name w:val="heading 6"/>
    <w:basedOn w:val="Normal"/>
    <w:next w:val="Normal"/>
    <w:link w:val="Heading6Char"/>
    <w:uiPriority w:val="9"/>
    <w:unhideWhenUsed/>
    <w:qFormat/>
    <w:rsid w:val="009E579D"/>
    <w:pPr>
      <w:keepNext/>
      <w:keepLines/>
      <w:spacing w:before="40" w:after="0" w:line="259" w:lineRule="auto"/>
      <w:ind w:left="1152" w:hanging="1152"/>
      <w:outlineLvl w:val="5"/>
    </w:pPr>
    <w:rPr>
      <w:rFonts w:asciiTheme="majorHAnsi" w:eastAsiaTheme="majorEastAsia" w:hAnsiTheme="majorHAnsi" w:cstheme="majorBidi"/>
      <w:color w:val="1F7FAD" w:themeColor="accent1" w:themeShade="7F"/>
      <w:sz w:val="22"/>
      <w:lang w:val="en-AU"/>
    </w:rPr>
  </w:style>
  <w:style w:type="paragraph" w:styleId="Heading7">
    <w:name w:val="heading 7"/>
    <w:basedOn w:val="Normal"/>
    <w:next w:val="Normal"/>
    <w:link w:val="Heading7Char"/>
    <w:uiPriority w:val="9"/>
    <w:unhideWhenUsed/>
    <w:qFormat/>
    <w:rsid w:val="009E579D"/>
    <w:pPr>
      <w:keepNext/>
      <w:keepLines/>
      <w:spacing w:before="40" w:after="0" w:line="259" w:lineRule="auto"/>
      <w:ind w:left="1296" w:hanging="1296"/>
      <w:outlineLvl w:val="6"/>
    </w:pPr>
    <w:rPr>
      <w:rFonts w:asciiTheme="majorHAnsi" w:eastAsiaTheme="majorEastAsia" w:hAnsiTheme="majorHAnsi" w:cstheme="majorBidi"/>
      <w:i/>
      <w:iCs/>
      <w:color w:val="1F7FAD" w:themeColor="accent1" w:themeShade="7F"/>
      <w:sz w:val="22"/>
      <w:lang w:val="en-AU"/>
    </w:rPr>
  </w:style>
  <w:style w:type="paragraph" w:styleId="Heading8">
    <w:name w:val="heading 8"/>
    <w:basedOn w:val="Normal"/>
    <w:next w:val="Normal"/>
    <w:link w:val="Heading8Char"/>
    <w:uiPriority w:val="9"/>
    <w:unhideWhenUsed/>
    <w:qFormat/>
    <w:rsid w:val="009E579D"/>
    <w:pPr>
      <w:keepNext/>
      <w:keepLines/>
      <w:spacing w:before="40" w:after="0" w:line="259" w:lineRule="auto"/>
      <w:ind w:left="1440" w:hanging="1440"/>
      <w:outlineLvl w:val="7"/>
    </w:pPr>
    <w:rPr>
      <w:rFonts w:asciiTheme="majorHAnsi" w:eastAsiaTheme="majorEastAsia" w:hAnsiTheme="majorHAnsi" w:cstheme="majorBidi"/>
      <w:color w:val="0E6185" w:themeColor="text1" w:themeTint="D8"/>
      <w:sz w:val="21"/>
      <w:szCs w:val="21"/>
      <w:lang w:val="en-AU"/>
    </w:rPr>
  </w:style>
  <w:style w:type="paragraph" w:styleId="Heading9">
    <w:name w:val="heading 9"/>
    <w:basedOn w:val="Normal"/>
    <w:next w:val="Normal"/>
    <w:link w:val="Heading9Char"/>
    <w:uiPriority w:val="9"/>
    <w:unhideWhenUsed/>
    <w:qFormat/>
    <w:rsid w:val="009E579D"/>
    <w:pPr>
      <w:keepNext/>
      <w:keepLines/>
      <w:spacing w:before="40" w:after="0" w:line="259" w:lineRule="auto"/>
      <w:ind w:left="1584" w:hanging="1584"/>
      <w:outlineLvl w:val="8"/>
    </w:pPr>
    <w:rPr>
      <w:rFonts w:asciiTheme="majorHAnsi" w:eastAsiaTheme="majorEastAsia" w:hAnsiTheme="majorHAnsi" w:cstheme="majorBidi"/>
      <w:i/>
      <w:iCs/>
      <w:color w:val="0E6185" w:themeColor="text1" w:themeTint="D8"/>
      <w:sz w:val="21"/>
      <w:szCs w:val="2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aliases w:val="h1 Char,H1 Char,1 Char,1 ghost Char,g Char,ghost Char,PA Chapter Char,Title 1 Char,Level-1 heading Char,11 Char,heading 1 Char,Section Head Char,Titre 1ntc Char,ÜB1 Char,Heading 1n Char,ÜRAN1 Char,Überschrift RAN1 Char,Otsikko1 Char"/>
    <w:basedOn w:val="DefaultParagraphFont"/>
    <w:link w:val="Heading1"/>
    <w:uiPriority w:val="9"/>
    <w:rsid w:val="00B60AF9"/>
    <w:rPr>
      <w:rFonts w:ascii="Helvetica 55 Roman" w:eastAsiaTheme="majorEastAsia" w:hAnsi="Helvetica 55 Roman" w:cstheme="majorBidi"/>
      <w:b/>
      <w:bCs/>
      <w:color w:val="476E7D" w:themeColor="text2"/>
      <w:sz w:val="36"/>
      <w:szCs w:val="28"/>
    </w:rPr>
  </w:style>
  <w:style w:type="character" w:customStyle="1" w:styleId="Heading2Char">
    <w:name w:val="Heading 2 Char"/>
    <w:aliases w:val="h2 Char,2 Char,H2 Char,3 bullet Char,b Char,SECOND Char,B1 Char,b1 Char,Second Char,bullet pt Char,l2 Char,list + change bar Char,2 headline Char,heading 2 Char,headline Char,??? Char,headi Char,heading2 Char,h21 Char,h22 Char,21 Char"/>
    <w:basedOn w:val="DefaultParagraphFont"/>
    <w:link w:val="Heading2"/>
    <w:uiPriority w:val="9"/>
    <w:rsid w:val="00B60AF9"/>
    <w:rPr>
      <w:rFonts w:ascii="Helvetica 55 Roman" w:eastAsiaTheme="majorEastAsia" w:hAnsi="Helvetica 55 Roman" w:cstheme="majorBidi"/>
      <w:b/>
      <w:bCs/>
      <w:color w:val="476E7D" w:themeColor="text2"/>
      <w:sz w:val="28"/>
      <w:szCs w:val="26"/>
    </w:rPr>
  </w:style>
  <w:style w:type="paragraph" w:styleId="Title">
    <w:name w:val="Title"/>
    <w:basedOn w:val="Normal"/>
    <w:next w:val="Normal"/>
    <w:link w:val="TitleChar"/>
    <w:uiPriority w:val="10"/>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uiPriority w:val="10"/>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uiPriority w:val="59"/>
    <w:rsid w:val="00163BEA"/>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D64AB1"/>
    <w:pPr>
      <w:spacing w:after="100"/>
    </w:pPr>
  </w:style>
  <w:style w:type="paragraph" w:styleId="TOC2">
    <w:name w:val="toc 2"/>
    <w:basedOn w:val="Normal"/>
    <w:next w:val="Normal"/>
    <w:autoRedefine/>
    <w:uiPriority w:val="39"/>
    <w:unhideWhenUsed/>
    <w:rsid w:val="00D64AB1"/>
    <w:pPr>
      <w:spacing w:after="100"/>
      <w:ind w:left="240"/>
    </w:pPr>
  </w:style>
  <w:style w:type="character" w:styleId="Hyperlink">
    <w:name w:val="Hyperlink"/>
    <w:basedOn w:val="DefaultParagraphFont"/>
    <w:uiPriority w:val="99"/>
    <w:unhideWhenUsed/>
    <w:rsid w:val="00D64AB1"/>
    <w:rPr>
      <w:color w:val="0000FF" w:themeColor="hyperlink"/>
      <w:u w:val="single"/>
    </w:rPr>
  </w:style>
  <w:style w:type="table" w:customStyle="1" w:styleId="GridTable1Light-Accent11">
    <w:name w:val="Grid Table 1 Light - Accent 11"/>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C370C"/>
    <w:pPr>
      <w:spacing w:after="0" w:line="240" w:lineRule="auto"/>
    </w:pPr>
    <w:tblPr>
      <w:tblStyleRowBandSize w:val="1"/>
      <w:tblStyleColBandSize w:val="1"/>
      <w:tblInd w:w="0" w:type="dxa"/>
      <w:tblBorders>
        <w:top w:val="single" w:sz="4" w:space="0" w:color="DDF0F9" w:themeColor="accent1" w:themeTint="66"/>
        <w:left w:val="single" w:sz="4" w:space="0" w:color="DDF0F9" w:themeColor="accent1" w:themeTint="66"/>
        <w:bottom w:val="single" w:sz="4" w:space="0" w:color="DDF0F9" w:themeColor="accent1" w:themeTint="66"/>
        <w:right w:val="single" w:sz="4" w:space="0" w:color="DDF0F9" w:themeColor="accent1" w:themeTint="66"/>
        <w:insideH w:val="single" w:sz="4" w:space="0" w:color="DDF0F9" w:themeColor="accent1" w:themeTint="66"/>
        <w:insideV w:val="single" w:sz="4" w:space="0" w:color="DDF0F9" w:themeColor="accent1" w:themeTint="66"/>
      </w:tblBorders>
      <w:tblCellMar>
        <w:top w:w="0" w:type="dxa"/>
        <w:left w:w="108" w:type="dxa"/>
        <w:bottom w:w="0" w:type="dxa"/>
        <w:right w:w="108" w:type="dxa"/>
      </w:tblCellMar>
    </w:tblPr>
    <w:tblStylePr w:type="firstRow">
      <w:rPr>
        <w:b/>
        <w:bCs/>
      </w:rPr>
      <w:tblPr/>
      <w:tcPr>
        <w:tcBorders>
          <w:bottom w:val="single" w:sz="12" w:space="0" w:color="CDE8F6" w:themeColor="accent1" w:themeTint="99"/>
        </w:tcBorders>
      </w:tcPr>
    </w:tblStylePr>
    <w:tblStylePr w:type="lastRow">
      <w:rPr>
        <w:b/>
        <w:bCs/>
      </w:rPr>
      <w:tblPr/>
      <w:tcPr>
        <w:tcBorders>
          <w:top w:val="double" w:sz="2" w:space="0" w:color="CDE8F6"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
    <w:uiPriority w:val="46"/>
    <w:rsid w:val="00AC2C8A"/>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styleId="Strong">
    <w:name w:val="Strong"/>
    <w:basedOn w:val="DefaultParagraphFont"/>
    <w:uiPriority w:val="22"/>
    <w:qFormat/>
    <w:rsid w:val="007818A4"/>
    <w:rPr>
      <w:b/>
      <w:bCs/>
    </w:rPr>
  </w:style>
  <w:style w:type="character" w:styleId="CommentReference">
    <w:name w:val="annotation reference"/>
    <w:basedOn w:val="DefaultParagraphFont"/>
    <w:uiPriority w:val="99"/>
    <w:semiHidden/>
    <w:unhideWhenUsed/>
    <w:rsid w:val="00295666"/>
    <w:rPr>
      <w:sz w:val="16"/>
      <w:szCs w:val="16"/>
    </w:rPr>
  </w:style>
  <w:style w:type="paragraph" w:styleId="CommentText">
    <w:name w:val="annotation text"/>
    <w:basedOn w:val="Normal"/>
    <w:link w:val="CommentTextChar"/>
    <w:uiPriority w:val="99"/>
    <w:semiHidden/>
    <w:unhideWhenUsed/>
    <w:rsid w:val="00295666"/>
    <w:pPr>
      <w:spacing w:line="240" w:lineRule="auto"/>
    </w:pPr>
    <w:rPr>
      <w:sz w:val="20"/>
      <w:szCs w:val="20"/>
    </w:rPr>
  </w:style>
  <w:style w:type="character" w:customStyle="1" w:styleId="CommentTextChar">
    <w:name w:val="Comment Text Char"/>
    <w:basedOn w:val="DefaultParagraphFont"/>
    <w:link w:val="CommentText"/>
    <w:uiPriority w:val="99"/>
    <w:semiHidden/>
    <w:rsid w:val="00295666"/>
    <w:rPr>
      <w:color w:val="08374B" w:themeColor="text1"/>
      <w:sz w:val="20"/>
      <w:szCs w:val="20"/>
    </w:rPr>
  </w:style>
  <w:style w:type="paragraph" w:styleId="CommentSubject">
    <w:name w:val="annotation subject"/>
    <w:basedOn w:val="CommentText"/>
    <w:next w:val="CommentText"/>
    <w:link w:val="CommentSubjectChar"/>
    <w:uiPriority w:val="99"/>
    <w:semiHidden/>
    <w:unhideWhenUsed/>
    <w:rsid w:val="00295666"/>
    <w:rPr>
      <w:b/>
      <w:bCs/>
    </w:rPr>
  </w:style>
  <w:style w:type="character" w:customStyle="1" w:styleId="CommentSubjectChar">
    <w:name w:val="Comment Subject Char"/>
    <w:basedOn w:val="CommentTextChar"/>
    <w:link w:val="CommentSubject"/>
    <w:uiPriority w:val="99"/>
    <w:semiHidden/>
    <w:rsid w:val="00295666"/>
    <w:rPr>
      <w:b/>
      <w:bCs/>
      <w:color w:val="08374B" w:themeColor="text1"/>
      <w:sz w:val="20"/>
      <w:szCs w:val="20"/>
    </w:rPr>
  </w:style>
  <w:style w:type="character" w:customStyle="1" w:styleId="Heading3Char">
    <w:name w:val="Heading 3 Char"/>
    <w:aliases w:val="h3 Char,H3 Char,heading 3 Char,bill Char,List 1 Char,sub1 Char,S1 Char,Titre 3 Char,PA Minor Section Char,SubSub Char,SubSub1 Char,SubSub2 Char,SubSub3 Char,sub-sub Char,Para level 3 Char,l3 Char,l 3 Char,Memo 3 Char,hd3 Char,31 Char"/>
    <w:basedOn w:val="DefaultParagraphFont"/>
    <w:link w:val="Heading3"/>
    <w:uiPriority w:val="9"/>
    <w:rsid w:val="009E579D"/>
    <w:rPr>
      <w:rFonts w:asciiTheme="majorHAnsi" w:eastAsiaTheme="majorEastAsia" w:hAnsiTheme="majorHAnsi" w:cstheme="majorBidi"/>
      <w:color w:val="1F7FAD" w:themeColor="accent1" w:themeShade="7F"/>
      <w:sz w:val="24"/>
      <w:szCs w:val="24"/>
    </w:rPr>
  </w:style>
  <w:style w:type="paragraph" w:styleId="TOC3">
    <w:name w:val="toc 3"/>
    <w:basedOn w:val="Normal"/>
    <w:next w:val="Normal"/>
    <w:autoRedefine/>
    <w:uiPriority w:val="39"/>
    <w:unhideWhenUsed/>
    <w:rsid w:val="009E579D"/>
    <w:pPr>
      <w:spacing w:after="100"/>
      <w:ind w:left="480"/>
    </w:pPr>
  </w:style>
  <w:style w:type="character" w:customStyle="1" w:styleId="Heading4Char">
    <w:name w:val="Heading 4 Char"/>
    <w:aliases w:val="h4 Char,Level 3 Heading Char,PA Micro Section Char,4 dash Char,d Char,3 Char,THIRD Char,dash Char,4 Char,H4 Char,Title 4 Char,ÜB4 Char,Heading 4n Char,ÜRAN4 Char,04N-Heading4 Numbered Char,s4 Char,T4 Char,Unterunterabschnitt Char,4m Char"/>
    <w:basedOn w:val="DefaultParagraphFont"/>
    <w:link w:val="Heading4"/>
    <w:rsid w:val="009E579D"/>
    <w:rPr>
      <w:rFonts w:asciiTheme="majorHAnsi" w:eastAsiaTheme="majorEastAsia" w:hAnsiTheme="majorHAnsi" w:cstheme="majorBidi"/>
      <w:i/>
      <w:iCs/>
      <w:color w:val="54B2E0" w:themeColor="accent1" w:themeShade="BF"/>
      <w:lang w:val="en-AU"/>
    </w:rPr>
  </w:style>
  <w:style w:type="character" w:customStyle="1" w:styleId="Heading5Char">
    <w:name w:val="Heading 5 Char"/>
    <w:aliases w:val="h5 Char,5 sub-bullet Char,sb Char,H5 Char,5 Char,Title 5 Char,annexe Char,annexe ntc Char,req Char,Heading 5 SD Char,e5 Char,Unused Char,Title_Report Heading Char,Report Heading Char,sous-titre Char,hl5 Char"/>
    <w:basedOn w:val="DefaultParagraphFont"/>
    <w:link w:val="Heading5"/>
    <w:rsid w:val="009E579D"/>
    <w:rPr>
      <w:rFonts w:asciiTheme="majorHAnsi" w:eastAsiaTheme="majorEastAsia" w:hAnsiTheme="majorHAnsi" w:cstheme="majorBidi"/>
      <w:color w:val="54B2E0" w:themeColor="accent1" w:themeShade="BF"/>
      <w:lang w:val="en-AU"/>
    </w:rPr>
  </w:style>
  <w:style w:type="character" w:customStyle="1" w:styleId="Heading6Char">
    <w:name w:val="Heading 6 Char"/>
    <w:basedOn w:val="DefaultParagraphFont"/>
    <w:link w:val="Heading6"/>
    <w:uiPriority w:val="9"/>
    <w:rsid w:val="009E579D"/>
    <w:rPr>
      <w:rFonts w:asciiTheme="majorHAnsi" w:eastAsiaTheme="majorEastAsia" w:hAnsiTheme="majorHAnsi" w:cstheme="majorBidi"/>
      <w:color w:val="1F7FAD" w:themeColor="accent1" w:themeShade="7F"/>
      <w:lang w:val="en-AU"/>
    </w:rPr>
  </w:style>
  <w:style w:type="character" w:customStyle="1" w:styleId="Heading7Char">
    <w:name w:val="Heading 7 Char"/>
    <w:basedOn w:val="DefaultParagraphFont"/>
    <w:link w:val="Heading7"/>
    <w:uiPriority w:val="9"/>
    <w:rsid w:val="009E579D"/>
    <w:rPr>
      <w:rFonts w:asciiTheme="majorHAnsi" w:eastAsiaTheme="majorEastAsia" w:hAnsiTheme="majorHAnsi" w:cstheme="majorBidi"/>
      <w:i/>
      <w:iCs/>
      <w:color w:val="1F7FAD" w:themeColor="accent1" w:themeShade="7F"/>
      <w:lang w:val="en-AU"/>
    </w:rPr>
  </w:style>
  <w:style w:type="character" w:customStyle="1" w:styleId="Heading8Char">
    <w:name w:val="Heading 8 Char"/>
    <w:basedOn w:val="DefaultParagraphFont"/>
    <w:link w:val="Heading8"/>
    <w:uiPriority w:val="9"/>
    <w:rsid w:val="009E579D"/>
    <w:rPr>
      <w:rFonts w:asciiTheme="majorHAnsi" w:eastAsiaTheme="majorEastAsia" w:hAnsiTheme="majorHAnsi" w:cstheme="majorBidi"/>
      <w:color w:val="0E6185" w:themeColor="text1" w:themeTint="D8"/>
      <w:sz w:val="21"/>
      <w:szCs w:val="21"/>
      <w:lang w:val="en-AU"/>
    </w:rPr>
  </w:style>
  <w:style w:type="character" w:customStyle="1" w:styleId="Heading9Char">
    <w:name w:val="Heading 9 Char"/>
    <w:basedOn w:val="DefaultParagraphFont"/>
    <w:link w:val="Heading9"/>
    <w:uiPriority w:val="9"/>
    <w:rsid w:val="009E579D"/>
    <w:rPr>
      <w:rFonts w:asciiTheme="majorHAnsi" w:eastAsiaTheme="majorEastAsia" w:hAnsiTheme="majorHAnsi" w:cstheme="majorBidi"/>
      <w:i/>
      <w:iCs/>
      <w:color w:val="0E6185" w:themeColor="text1" w:themeTint="D8"/>
      <w:sz w:val="21"/>
      <w:szCs w:val="21"/>
      <w:lang w:val="en-AU"/>
    </w:rPr>
  </w:style>
  <w:style w:type="paragraph" w:styleId="ListParagraph">
    <w:name w:val="List Paragraph"/>
    <w:basedOn w:val="Normal"/>
    <w:uiPriority w:val="34"/>
    <w:qFormat/>
    <w:rsid w:val="009E579D"/>
    <w:pPr>
      <w:ind w:left="720"/>
      <w:contextualSpacing/>
    </w:pPr>
    <w:rPr>
      <w:color w:val="auto"/>
      <w:sz w:val="22"/>
      <w:lang w:val="en-GB"/>
    </w:rPr>
  </w:style>
  <w:style w:type="paragraph" w:customStyle="1" w:styleId="HeliosParagraph">
    <w:name w:val="Helios_Paragraph"/>
    <w:basedOn w:val="Normal"/>
    <w:qFormat/>
    <w:rsid w:val="009E579D"/>
    <w:pPr>
      <w:spacing w:before="60" w:after="180" w:line="280" w:lineRule="exact"/>
      <w:ind w:left="1077"/>
    </w:pPr>
    <w:rPr>
      <w:rFonts w:ascii="Arial" w:hAnsi="Arial"/>
      <w:color w:val="auto"/>
      <w:sz w:val="20"/>
      <w:lang w:val="en-GB"/>
    </w:rPr>
  </w:style>
  <w:style w:type="paragraph" w:customStyle="1" w:styleId="HeliosCaption">
    <w:name w:val="Helios_Caption"/>
    <w:basedOn w:val="HeliosParagraph"/>
    <w:next w:val="HeliosParagraph"/>
    <w:qFormat/>
    <w:rsid w:val="009E579D"/>
    <w:pPr>
      <w:spacing w:before="240" w:after="360"/>
      <w:ind w:left="2211" w:hanging="1134"/>
    </w:pPr>
    <w:rPr>
      <w:b/>
      <w:sz w:val="18"/>
    </w:rPr>
  </w:style>
  <w:style w:type="paragraph" w:customStyle="1" w:styleId="Paragraph1">
    <w:name w:val="Paragraph 1"/>
    <w:aliases w:val="p1,paragraph1,col text,9 col text,ct,Column Text,Col Text,C3 col text,9 col b,C5 Col Text,ccbtext,x,paragraph"/>
    <w:basedOn w:val="Normal"/>
    <w:rsid w:val="009E579D"/>
    <w:pPr>
      <w:tabs>
        <w:tab w:val="left" w:pos="1077"/>
      </w:tabs>
      <w:spacing w:after="180" w:line="240" w:lineRule="auto"/>
      <w:ind w:left="1077" w:hanging="1077"/>
      <w:jc w:val="both"/>
    </w:pPr>
    <w:rPr>
      <w:rFonts w:ascii="Arial" w:eastAsia="Times New Roman" w:hAnsi="Arial" w:cs="Times New Roman"/>
      <w:color w:val="auto"/>
      <w:sz w:val="22"/>
      <w:szCs w:val="20"/>
      <w:lang w:val="en-GB"/>
    </w:rPr>
  </w:style>
  <w:style w:type="paragraph" w:customStyle="1" w:styleId="HeliosTableText">
    <w:name w:val="Helios_Table_Text"/>
    <w:basedOn w:val="Normal"/>
    <w:qFormat/>
    <w:rsid w:val="009E579D"/>
    <w:pPr>
      <w:spacing w:before="60" w:after="60" w:line="240" w:lineRule="auto"/>
    </w:pPr>
    <w:rPr>
      <w:rFonts w:ascii="Arial" w:hAnsi="Arial"/>
      <w:color w:val="auto"/>
      <w:sz w:val="18"/>
      <w:lang w:val="en-GB"/>
    </w:rPr>
  </w:style>
  <w:style w:type="table" w:customStyle="1" w:styleId="Helios">
    <w:name w:val="Helios"/>
    <w:basedOn w:val="TableNormal"/>
    <w:uiPriority w:val="99"/>
    <w:rsid w:val="009E579D"/>
    <w:pPr>
      <w:spacing w:after="0" w:line="240" w:lineRule="auto"/>
    </w:pPr>
    <w:rPr>
      <w:rFonts w:ascii="Trebuchet MS" w:eastAsia="Times New Roman" w:hAnsi="Trebuchet MS" w:cs="Times New Roman"/>
      <w:sz w:val="18"/>
      <w:szCs w:val="20"/>
      <w:lang w:val="en-GB" w:eastAsia="en-GB"/>
    </w:rPr>
    <w:tblPr>
      <w:tblStyleRowBandSize w:val="1"/>
      <w:tblStyleColBandSize w:val="1"/>
      <w:tblInd w:w="1077" w:type="dxa"/>
      <w:tblBorders>
        <w:bottom w:val="single" w:sz="4" w:space="0" w:color="0095AA"/>
        <w:insideH w:val="single" w:sz="4" w:space="0" w:color="0095AA"/>
      </w:tblBorders>
      <w:tblCellMar>
        <w:top w:w="0" w:type="dxa"/>
        <w:left w:w="108" w:type="dxa"/>
        <w:bottom w:w="0" w:type="dxa"/>
        <w:right w:w="108" w:type="dxa"/>
      </w:tblCellMar>
    </w:tblPr>
    <w:tcPr>
      <w:vAlign w:val="center"/>
    </w:tcPr>
    <w:tblStylePr w:type="firstRow">
      <w:pPr>
        <w:wordWrap/>
        <w:spacing w:beforeLines="0" w:before="60" w:beforeAutospacing="0" w:afterLines="0" w:after="60" w:afterAutospacing="0"/>
        <w:jc w:val="left"/>
      </w:pPr>
      <w:rPr>
        <w:rFonts w:ascii="Cambria" w:hAnsi="Cambria"/>
        <w:b/>
        <w:color w:val="FFFFFF" w:themeColor="background1"/>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HeliosHeading2">
    <w:name w:val="Helios_Heading_2"/>
    <w:basedOn w:val="Heading2"/>
    <w:next w:val="HeliosParagraph"/>
    <w:link w:val="HeliosHeading2Char"/>
    <w:qFormat/>
    <w:rsid w:val="009E579D"/>
    <w:pPr>
      <w:numPr>
        <w:ilvl w:val="1"/>
      </w:numPr>
      <w:spacing w:before="60" w:after="180" w:line="240" w:lineRule="auto"/>
      <w:ind w:left="1077" w:hanging="1077"/>
    </w:pPr>
    <w:rPr>
      <w:rFonts w:ascii="Arial" w:eastAsia="Times New Roman" w:hAnsi="Arial" w:cs="Arial"/>
      <w:b w:val="0"/>
      <w:iCs/>
      <w:color w:val="0095AA"/>
      <w:sz w:val="24"/>
      <w:szCs w:val="21"/>
      <w:lang w:val="en-GB"/>
    </w:rPr>
  </w:style>
  <w:style w:type="character" w:customStyle="1" w:styleId="HeliosHeading2Char">
    <w:name w:val="Helios_Heading_2 Char"/>
    <w:basedOn w:val="DefaultParagraphFont"/>
    <w:link w:val="HeliosHeading2"/>
    <w:rsid w:val="009E579D"/>
    <w:rPr>
      <w:rFonts w:ascii="Arial" w:eastAsia="Times New Roman" w:hAnsi="Arial" w:cs="Arial"/>
      <w:bCs/>
      <w:iCs/>
      <w:color w:val="0095AA"/>
      <w:sz w:val="24"/>
      <w:szCs w:val="21"/>
      <w:lang w:val="en-GB"/>
    </w:rPr>
  </w:style>
  <w:style w:type="paragraph" w:styleId="ListBullet">
    <w:name w:val="List Bullet"/>
    <w:basedOn w:val="Normal"/>
    <w:qFormat/>
    <w:rsid w:val="009E579D"/>
    <w:pPr>
      <w:numPr>
        <w:numId w:val="11"/>
      </w:numPr>
      <w:spacing w:before="60" w:after="120" w:line="280" w:lineRule="exact"/>
    </w:pPr>
    <w:rPr>
      <w:rFonts w:ascii="Trebuchet MS" w:eastAsia="Times New Roman" w:hAnsi="Trebuchet MS" w:cs="Times New Roman"/>
      <w:color w:val="auto"/>
      <w:sz w:val="20"/>
      <w:szCs w:val="20"/>
      <w:lang w:val="en-GB"/>
    </w:rPr>
  </w:style>
  <w:style w:type="paragraph" w:customStyle="1" w:styleId="HeliosListBullets">
    <w:name w:val="Helios_List_Bullets"/>
    <w:basedOn w:val="ListBullet"/>
    <w:qFormat/>
    <w:rsid w:val="009E579D"/>
    <w:pPr>
      <w:spacing w:before="0" w:after="80" w:line="240" w:lineRule="auto"/>
      <w:ind w:left="1434" w:hanging="357"/>
    </w:pPr>
    <w:rPr>
      <w:rFonts w:asciiTheme="minorHAnsi" w:hAnsiTheme="minorHAnsi" w:cstheme="minorHAnsi"/>
      <w:sz w:val="22"/>
      <w:szCs w:val="22"/>
    </w:rPr>
  </w:style>
  <w:style w:type="paragraph" w:customStyle="1" w:styleId="HeliosListBulletSub">
    <w:name w:val="Helios_List_Bullet_(Sub)"/>
    <w:basedOn w:val="HeliosListBullets"/>
    <w:qFormat/>
    <w:rsid w:val="009E579D"/>
    <w:pPr>
      <w:numPr>
        <w:numId w:val="12"/>
      </w:numPr>
      <w:ind w:left="1792" w:hanging="357"/>
    </w:pPr>
  </w:style>
  <w:style w:type="paragraph" w:customStyle="1" w:styleId="HeliosHeading4">
    <w:name w:val="Helios_Heading_4"/>
    <w:basedOn w:val="Heading4"/>
    <w:next w:val="HeliosParagraph"/>
    <w:link w:val="HeliosHeading4Char"/>
    <w:qFormat/>
    <w:rsid w:val="009E579D"/>
    <w:pPr>
      <w:numPr>
        <w:ilvl w:val="3"/>
      </w:numPr>
      <w:spacing w:before="60" w:after="180" w:line="240" w:lineRule="auto"/>
      <w:ind w:left="1077" w:hanging="1077"/>
    </w:pPr>
    <w:rPr>
      <w:rFonts w:ascii="Arial" w:hAnsi="Arial"/>
      <w:b/>
      <w:i w:val="0"/>
      <w:color w:val="0095AA"/>
      <w:lang w:val="en-GB"/>
    </w:rPr>
  </w:style>
  <w:style w:type="character" w:customStyle="1" w:styleId="HeliosHeading4Char">
    <w:name w:val="Helios_Heading_4 Char"/>
    <w:basedOn w:val="DefaultParagraphFont"/>
    <w:link w:val="HeliosHeading4"/>
    <w:rsid w:val="009E579D"/>
    <w:rPr>
      <w:rFonts w:ascii="Arial" w:eastAsiaTheme="majorEastAsia" w:hAnsi="Arial" w:cstheme="majorBidi"/>
      <w:b/>
      <w:iCs/>
      <w:color w:val="0095AA"/>
      <w:lang w:val="en-GB"/>
    </w:rPr>
  </w:style>
  <w:style w:type="paragraph" w:customStyle="1" w:styleId="HeliosHeading3">
    <w:name w:val="Helios_Heading_3"/>
    <w:basedOn w:val="Heading3"/>
    <w:next w:val="HeliosParagraph"/>
    <w:link w:val="HeliosHeading3Char"/>
    <w:qFormat/>
    <w:rsid w:val="009E579D"/>
    <w:pPr>
      <w:numPr>
        <w:ilvl w:val="2"/>
      </w:numPr>
      <w:spacing w:before="60" w:after="180" w:line="240" w:lineRule="auto"/>
      <w:ind w:left="1077" w:hanging="1077"/>
    </w:pPr>
    <w:rPr>
      <w:rFonts w:ascii="Arial" w:hAnsi="Arial"/>
      <w:b/>
      <w:color w:val="0095AA"/>
      <w:sz w:val="22"/>
      <w:lang w:val="en-GB"/>
    </w:rPr>
  </w:style>
  <w:style w:type="character" w:customStyle="1" w:styleId="HeliosHeading3Char">
    <w:name w:val="Helios_Heading_3 Char"/>
    <w:basedOn w:val="DefaultParagraphFont"/>
    <w:link w:val="HeliosHeading3"/>
    <w:rsid w:val="009E579D"/>
    <w:rPr>
      <w:rFonts w:ascii="Arial" w:eastAsiaTheme="majorEastAsia" w:hAnsi="Arial" w:cstheme="majorBidi"/>
      <w:b/>
      <w:color w:val="0095AA"/>
      <w:szCs w:val="24"/>
      <w:lang w:val="en-GB"/>
    </w:rPr>
  </w:style>
  <w:style w:type="paragraph" w:customStyle="1" w:styleId="HeliosAnnex1">
    <w:name w:val="Helios_Annex_1"/>
    <w:basedOn w:val="Normal"/>
    <w:next w:val="HeliosParagraph"/>
    <w:link w:val="HeliosAnnex1Char"/>
    <w:qFormat/>
    <w:rsid w:val="009E579D"/>
    <w:pPr>
      <w:pageBreakBefore/>
      <w:numPr>
        <w:numId w:val="13"/>
      </w:numPr>
      <w:spacing w:before="60" w:after="180" w:line="240" w:lineRule="auto"/>
    </w:pPr>
    <w:rPr>
      <w:rFonts w:ascii="Arial" w:hAnsi="Arial"/>
      <w:b/>
      <w:color w:val="0095AA"/>
      <w:sz w:val="32"/>
      <w:szCs w:val="32"/>
      <w:lang w:val="en-GB"/>
    </w:rPr>
  </w:style>
  <w:style w:type="paragraph" w:customStyle="1" w:styleId="HeliosAnnex2">
    <w:name w:val="Helios_Annex_2"/>
    <w:basedOn w:val="Normal"/>
    <w:next w:val="HeliosParagraph"/>
    <w:link w:val="HeliosAnnex2Char"/>
    <w:qFormat/>
    <w:rsid w:val="009E579D"/>
    <w:pPr>
      <w:numPr>
        <w:ilvl w:val="1"/>
        <w:numId w:val="13"/>
      </w:numPr>
      <w:spacing w:after="180" w:line="280" w:lineRule="exact"/>
    </w:pPr>
    <w:rPr>
      <w:rFonts w:ascii="Arial" w:hAnsi="Arial"/>
      <w:b/>
      <w:color w:val="0095AA"/>
      <w:szCs w:val="24"/>
      <w:lang w:val="en-GB"/>
    </w:rPr>
  </w:style>
  <w:style w:type="character" w:customStyle="1" w:styleId="HeliosAnnex1Char">
    <w:name w:val="Helios_Annex_1 Char"/>
    <w:basedOn w:val="DefaultParagraphFont"/>
    <w:link w:val="HeliosAnnex1"/>
    <w:rsid w:val="009E579D"/>
    <w:rPr>
      <w:rFonts w:ascii="Arial" w:hAnsi="Arial"/>
      <w:b/>
      <w:color w:val="0095AA"/>
      <w:sz w:val="32"/>
      <w:szCs w:val="32"/>
      <w:lang w:val="en-GB"/>
    </w:rPr>
  </w:style>
  <w:style w:type="paragraph" w:customStyle="1" w:styleId="HeliosAnnex3">
    <w:name w:val="Helios_Annex_3"/>
    <w:basedOn w:val="Normal"/>
    <w:next w:val="HeliosParagraph"/>
    <w:qFormat/>
    <w:rsid w:val="009E579D"/>
    <w:pPr>
      <w:numPr>
        <w:ilvl w:val="2"/>
        <w:numId w:val="13"/>
      </w:numPr>
      <w:spacing w:after="180" w:line="280" w:lineRule="exact"/>
    </w:pPr>
    <w:rPr>
      <w:rFonts w:ascii="Arial" w:hAnsi="Arial"/>
      <w:b/>
      <w:color w:val="0095AA"/>
      <w:sz w:val="20"/>
      <w:lang w:val="en-GB"/>
    </w:rPr>
  </w:style>
  <w:style w:type="paragraph" w:customStyle="1" w:styleId="Tablehead">
    <w:name w:val="Table_head"/>
    <w:basedOn w:val="Normal"/>
    <w:next w:val="Normal"/>
    <w:link w:val="TableheadChar"/>
    <w:rsid w:val="009E579D"/>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pPr>
    <w:rPr>
      <w:rFonts w:ascii="Times New Roman Bold" w:eastAsia="SimSun" w:hAnsi="Times New Roman Bold" w:cs="Times New Roman"/>
      <w:b/>
      <w:color w:val="auto"/>
      <w:sz w:val="20"/>
      <w:szCs w:val="20"/>
      <w:lang w:val="en-GB"/>
    </w:rPr>
  </w:style>
  <w:style w:type="character" w:customStyle="1" w:styleId="TableheadChar">
    <w:name w:val="Table_head Char"/>
    <w:link w:val="Tablehead"/>
    <w:locked/>
    <w:rsid w:val="009E579D"/>
    <w:rPr>
      <w:rFonts w:ascii="Times New Roman Bold" w:eastAsia="SimSun" w:hAnsi="Times New Roman Bold" w:cs="Times New Roman"/>
      <w:b/>
      <w:sz w:val="20"/>
      <w:szCs w:val="20"/>
      <w:lang w:val="en-GB"/>
    </w:rPr>
  </w:style>
  <w:style w:type="character" w:customStyle="1" w:styleId="HeliosAnnex2Char">
    <w:name w:val="Helios_Annex_2 Char"/>
    <w:basedOn w:val="DefaultParagraphFont"/>
    <w:link w:val="HeliosAnnex2"/>
    <w:rsid w:val="009E579D"/>
    <w:rPr>
      <w:rFonts w:ascii="Arial" w:hAnsi="Arial"/>
      <w:b/>
      <w:color w:val="0095AA"/>
      <w:sz w:val="24"/>
      <w:szCs w:val="24"/>
      <w:lang w:val="en-GB"/>
    </w:rPr>
  </w:style>
  <w:style w:type="paragraph" w:styleId="Bibliography">
    <w:name w:val="Bibliography"/>
    <w:basedOn w:val="Normal"/>
    <w:next w:val="Normal"/>
    <w:uiPriority w:val="37"/>
    <w:unhideWhenUsed/>
    <w:rsid w:val="009E579D"/>
    <w:pPr>
      <w:spacing w:after="160" w:line="259" w:lineRule="auto"/>
    </w:pPr>
    <w:rPr>
      <w:color w:val="auto"/>
      <w:sz w:val="22"/>
      <w:lang w:val="en-AU"/>
    </w:rPr>
  </w:style>
  <w:style w:type="paragraph" w:customStyle="1" w:styleId="HeliosHeading1">
    <w:name w:val="Helios_Heading_1"/>
    <w:basedOn w:val="Heading1"/>
    <w:next w:val="HeliosParagraph"/>
    <w:link w:val="HeliosHeading1Char"/>
    <w:qFormat/>
    <w:rsid w:val="009E579D"/>
    <w:pPr>
      <w:pageBreakBefore/>
      <w:spacing w:before="60" w:after="180" w:line="240" w:lineRule="auto"/>
      <w:ind w:left="1077" w:hanging="1077"/>
    </w:pPr>
    <w:rPr>
      <w:rFonts w:ascii="Arial" w:hAnsi="Arial"/>
      <w:bCs w:val="0"/>
      <w:color w:val="0095AA"/>
      <w:sz w:val="32"/>
      <w:szCs w:val="32"/>
      <w:lang w:val="en-GB"/>
    </w:rPr>
  </w:style>
  <w:style w:type="character" w:customStyle="1" w:styleId="HeliosHeading1Char">
    <w:name w:val="Helios_Heading_1 Char"/>
    <w:basedOn w:val="DefaultParagraphFont"/>
    <w:link w:val="HeliosHeading1"/>
    <w:rsid w:val="009E579D"/>
    <w:rPr>
      <w:rFonts w:ascii="Arial" w:eastAsiaTheme="majorEastAsia" w:hAnsi="Arial" w:cstheme="majorBidi"/>
      <w:b/>
      <w:color w:val="0095AA"/>
      <w:sz w:val="32"/>
      <w:szCs w:val="32"/>
      <w:lang w:val="en-GB"/>
    </w:rPr>
  </w:style>
  <w:style w:type="paragraph" w:customStyle="1" w:styleId="Bullet2">
    <w:name w:val="Bullet 2"/>
    <w:basedOn w:val="Normal"/>
    <w:qFormat/>
    <w:rsid w:val="009E579D"/>
    <w:pPr>
      <w:numPr>
        <w:numId w:val="14"/>
      </w:numPr>
      <w:spacing w:after="120" w:line="216" w:lineRule="atLeast"/>
    </w:pPr>
    <w:rPr>
      <w:sz w:val="22"/>
      <w:lang w:val="en-GB"/>
    </w:rPr>
  </w:style>
  <w:style w:type="paragraph" w:customStyle="1" w:styleId="Heading1separatationline">
    <w:name w:val="Heading 1 separatation line"/>
    <w:basedOn w:val="Normal"/>
    <w:next w:val="BodyText"/>
    <w:rsid w:val="009E579D"/>
    <w:pPr>
      <w:pBdr>
        <w:bottom w:val="single" w:sz="8" w:space="1" w:color="ACDAF0" w:themeColor="accent1"/>
      </w:pBdr>
      <w:spacing w:after="120" w:line="90" w:lineRule="exact"/>
      <w:ind w:right="8789"/>
    </w:pPr>
    <w:rPr>
      <w:sz w:val="22"/>
      <w:lang w:val="en-GB"/>
    </w:rPr>
  </w:style>
  <w:style w:type="paragraph" w:customStyle="1" w:styleId="AnnexAHead1">
    <w:name w:val="Annex A Head 1"/>
    <w:basedOn w:val="Normal"/>
    <w:next w:val="Heading1separatationline"/>
    <w:rsid w:val="009E579D"/>
    <w:pPr>
      <w:numPr>
        <w:numId w:val="15"/>
      </w:numPr>
      <w:spacing w:before="120" w:after="120" w:line="240" w:lineRule="auto"/>
    </w:pPr>
    <w:rPr>
      <w:rFonts w:eastAsia="Calibri" w:cs="Calibri"/>
      <w:b/>
      <w:bCs/>
      <w:caps/>
      <w:color w:val="407EC9"/>
      <w:sz w:val="28"/>
      <w:lang w:val="en-GB" w:eastAsia="en-GB"/>
    </w:rPr>
  </w:style>
  <w:style w:type="paragraph" w:customStyle="1" w:styleId="AnnexAHead2">
    <w:name w:val="Annex A Head 2"/>
    <w:basedOn w:val="Normal"/>
    <w:next w:val="Normal"/>
    <w:rsid w:val="009E579D"/>
    <w:pPr>
      <w:numPr>
        <w:ilvl w:val="1"/>
        <w:numId w:val="15"/>
      </w:numPr>
      <w:spacing w:before="120" w:after="120" w:line="240" w:lineRule="auto"/>
    </w:pPr>
    <w:rPr>
      <w:rFonts w:eastAsia="Calibri" w:cs="Calibri"/>
      <w:b/>
      <w:caps/>
      <w:color w:val="407EC9"/>
      <w:lang w:val="en-GB" w:eastAsia="en-GB"/>
    </w:rPr>
  </w:style>
  <w:style w:type="paragraph" w:styleId="BodyText">
    <w:name w:val="Body Text"/>
    <w:basedOn w:val="Normal"/>
    <w:link w:val="BodyTextChar"/>
    <w:unhideWhenUsed/>
    <w:qFormat/>
    <w:rsid w:val="009E579D"/>
    <w:pPr>
      <w:spacing w:after="120" w:line="216" w:lineRule="atLeast"/>
    </w:pPr>
    <w:rPr>
      <w:color w:val="auto"/>
      <w:sz w:val="22"/>
      <w:lang w:val="en-GB"/>
    </w:rPr>
  </w:style>
  <w:style w:type="character" w:customStyle="1" w:styleId="BodyTextChar">
    <w:name w:val="Body Text Char"/>
    <w:basedOn w:val="DefaultParagraphFont"/>
    <w:link w:val="BodyText"/>
    <w:rsid w:val="009E579D"/>
    <w:rPr>
      <w:lang w:val="en-GB"/>
    </w:rPr>
  </w:style>
  <w:style w:type="paragraph" w:customStyle="1" w:styleId="AnnexAHead3">
    <w:name w:val="Annex A Head 3"/>
    <w:basedOn w:val="Normal"/>
    <w:next w:val="BodyText"/>
    <w:rsid w:val="009E579D"/>
    <w:pPr>
      <w:numPr>
        <w:ilvl w:val="2"/>
        <w:numId w:val="15"/>
      </w:numPr>
      <w:spacing w:before="120" w:after="120" w:line="240" w:lineRule="auto"/>
    </w:pPr>
    <w:rPr>
      <w:rFonts w:eastAsia="Calibri" w:cs="Calibri"/>
      <w:b/>
      <w:smallCaps/>
      <w:color w:val="407EC9"/>
      <w:sz w:val="22"/>
      <w:lang w:val="en-GB" w:eastAsia="en-GB"/>
    </w:rPr>
  </w:style>
  <w:style w:type="paragraph" w:customStyle="1" w:styleId="AnnexAHead4">
    <w:name w:val="Annex A Head 4"/>
    <w:basedOn w:val="Normal"/>
    <w:next w:val="BodyText"/>
    <w:rsid w:val="009E579D"/>
    <w:pPr>
      <w:numPr>
        <w:ilvl w:val="3"/>
        <w:numId w:val="15"/>
      </w:numPr>
      <w:spacing w:before="120" w:after="120" w:line="240" w:lineRule="auto"/>
    </w:pPr>
    <w:rPr>
      <w:rFonts w:eastAsia="Calibri" w:cs="Calibri"/>
      <w:b/>
      <w:color w:val="407EC9"/>
      <w:sz w:val="22"/>
      <w:lang w:val="en-GB" w:eastAsia="en-GB"/>
    </w:rPr>
  </w:style>
  <w:style w:type="paragraph" w:customStyle="1" w:styleId="Reference">
    <w:name w:val="Reference"/>
    <w:basedOn w:val="Normal"/>
    <w:qFormat/>
    <w:rsid w:val="009E579D"/>
    <w:pPr>
      <w:numPr>
        <w:numId w:val="16"/>
      </w:numPr>
      <w:spacing w:after="120" w:line="240" w:lineRule="auto"/>
    </w:pPr>
    <w:rPr>
      <w:rFonts w:eastAsia="Times New Roman" w:cs="Times New Roman"/>
      <w:color w:val="auto"/>
      <w:sz w:val="22"/>
      <w:szCs w:val="20"/>
      <w:lang w:val="en-GB"/>
    </w:rPr>
  </w:style>
  <w:style w:type="paragraph" w:styleId="FootnoteText">
    <w:name w:val="footnote text"/>
    <w:basedOn w:val="Normal"/>
    <w:link w:val="FootnoteTextChar"/>
    <w:uiPriority w:val="99"/>
    <w:unhideWhenUsed/>
    <w:rsid w:val="009E579D"/>
    <w:pPr>
      <w:tabs>
        <w:tab w:val="left" w:pos="425"/>
      </w:tabs>
      <w:spacing w:after="0" w:line="240" w:lineRule="auto"/>
      <w:ind w:left="425" w:hanging="425"/>
    </w:pPr>
    <w:rPr>
      <w:color w:val="auto"/>
      <w:sz w:val="18"/>
      <w:szCs w:val="24"/>
      <w:vertAlign w:val="superscript"/>
      <w:lang w:val="en-GB"/>
    </w:rPr>
  </w:style>
  <w:style w:type="character" w:customStyle="1" w:styleId="FootnoteTextChar">
    <w:name w:val="Footnote Text Char"/>
    <w:basedOn w:val="DefaultParagraphFont"/>
    <w:link w:val="FootnoteText"/>
    <w:uiPriority w:val="99"/>
    <w:rsid w:val="009E579D"/>
    <w:rPr>
      <w:sz w:val="18"/>
      <w:szCs w:val="24"/>
      <w:vertAlign w:val="superscript"/>
      <w:lang w:val="en-GB"/>
    </w:rPr>
  </w:style>
  <w:style w:type="character" w:styleId="FootnoteReference">
    <w:name w:val="footnote reference"/>
    <w:uiPriority w:val="99"/>
    <w:rsid w:val="009E579D"/>
    <w:rPr>
      <w:vertAlign w:val="superscript"/>
    </w:rPr>
  </w:style>
  <w:style w:type="paragraph" w:customStyle="1" w:styleId="Tabletext">
    <w:name w:val="Table text"/>
    <w:basedOn w:val="Normal"/>
    <w:qFormat/>
    <w:rsid w:val="009E579D"/>
    <w:pPr>
      <w:spacing w:before="60" w:after="60" w:line="216" w:lineRule="atLeast"/>
      <w:ind w:left="113" w:right="113"/>
    </w:pPr>
    <w:rPr>
      <w:sz w:val="20"/>
      <w:lang w:val="en-GB"/>
    </w:rPr>
  </w:style>
  <w:style w:type="paragraph" w:customStyle="1" w:styleId="Tablecaption">
    <w:name w:val="Table caption"/>
    <w:basedOn w:val="Normal"/>
    <w:next w:val="Normal"/>
    <w:qFormat/>
    <w:rsid w:val="009E579D"/>
    <w:pPr>
      <w:spacing w:after="160" w:line="259" w:lineRule="auto"/>
      <w:jc w:val="center"/>
    </w:pPr>
    <w:rPr>
      <w:i/>
      <w:color w:val="auto"/>
      <w:sz w:val="22"/>
      <w:lang w:val="en-AU"/>
    </w:rPr>
  </w:style>
  <w:style w:type="paragraph" w:customStyle="1" w:styleId="Tableheading">
    <w:name w:val="Table heading"/>
    <w:basedOn w:val="Normal"/>
    <w:qFormat/>
    <w:rsid w:val="009E579D"/>
    <w:pPr>
      <w:spacing w:before="60" w:after="60" w:line="216" w:lineRule="atLeast"/>
      <w:ind w:left="113" w:right="113"/>
    </w:pPr>
    <w:rPr>
      <w:b/>
      <w:color w:val="407EC9"/>
      <w:sz w:val="20"/>
    </w:rPr>
  </w:style>
  <w:style w:type="paragraph" w:styleId="Caption">
    <w:name w:val="caption"/>
    <w:basedOn w:val="Normal"/>
    <w:next w:val="Normal"/>
    <w:uiPriority w:val="35"/>
    <w:unhideWhenUsed/>
    <w:qFormat/>
    <w:rsid w:val="009E579D"/>
    <w:pPr>
      <w:spacing w:line="240" w:lineRule="auto"/>
    </w:pPr>
    <w:rPr>
      <w:i/>
      <w:iCs/>
      <w:color w:val="476E7D" w:themeColor="text2"/>
      <w:sz w:val="18"/>
      <w:szCs w:val="18"/>
      <w:lang w:val="en-AU"/>
    </w:rPr>
  </w:style>
  <w:style w:type="paragraph" w:customStyle="1" w:styleId="Lista">
    <w:name w:val="List a"/>
    <w:basedOn w:val="Normal"/>
    <w:qFormat/>
    <w:rsid w:val="009E579D"/>
    <w:pPr>
      <w:tabs>
        <w:tab w:val="num" w:pos="0"/>
      </w:tabs>
      <w:spacing w:after="120" w:line="240" w:lineRule="auto"/>
      <w:ind w:left="1134" w:hanging="567"/>
      <w:jc w:val="both"/>
    </w:pPr>
    <w:rPr>
      <w:rFonts w:eastAsia="Times New Roman" w:cs="Times New Roman"/>
      <w:color w:val="auto"/>
      <w:sz w:val="22"/>
      <w:szCs w:val="20"/>
      <w:lang w:val="en-GB" w:eastAsia="en-GB"/>
    </w:rPr>
  </w:style>
  <w:style w:type="paragraph" w:customStyle="1" w:styleId="Listi">
    <w:name w:val="List i"/>
    <w:basedOn w:val="BodyText"/>
    <w:qFormat/>
    <w:rsid w:val="009E579D"/>
    <w:pPr>
      <w:numPr>
        <w:numId w:val="35"/>
      </w:numPr>
    </w:pPr>
  </w:style>
  <w:style w:type="paragraph" w:customStyle="1" w:styleId="Heading2separationline">
    <w:name w:val="Heading 2 separation line"/>
    <w:basedOn w:val="Normal"/>
    <w:next w:val="BodyText"/>
    <w:rsid w:val="009E579D"/>
    <w:pPr>
      <w:pBdr>
        <w:bottom w:val="single" w:sz="4" w:space="1" w:color="575756"/>
      </w:pBdr>
      <w:spacing w:after="60" w:line="110" w:lineRule="exact"/>
      <w:ind w:right="8787"/>
    </w:pPr>
    <w:rPr>
      <w:sz w:val="22"/>
      <w:lang w:val="en-GB"/>
    </w:rPr>
  </w:style>
  <w:style w:type="paragraph" w:customStyle="1" w:styleId="Default">
    <w:name w:val="Default"/>
    <w:rsid w:val="009E579D"/>
    <w:pPr>
      <w:autoSpaceDE w:val="0"/>
      <w:autoSpaceDN w:val="0"/>
      <w:adjustRightInd w:val="0"/>
      <w:spacing w:after="0" w:line="240" w:lineRule="auto"/>
    </w:pPr>
    <w:rPr>
      <w:rFonts w:ascii="Arial" w:hAnsi="Arial" w:cs="Arial"/>
      <w:color w:val="000000"/>
      <w:sz w:val="24"/>
      <w:szCs w:val="24"/>
      <w:lang w:val="en-AU"/>
    </w:rPr>
  </w:style>
  <w:style w:type="paragraph" w:customStyle="1" w:styleId="Bullet1">
    <w:name w:val="Bullet 1"/>
    <w:basedOn w:val="Normal"/>
    <w:qFormat/>
    <w:rsid w:val="009E579D"/>
    <w:pPr>
      <w:numPr>
        <w:numId w:val="22"/>
      </w:numPr>
      <w:tabs>
        <w:tab w:val="clear" w:pos="720"/>
        <w:tab w:val="left" w:pos="1134"/>
      </w:tabs>
      <w:spacing w:after="120" w:line="240" w:lineRule="auto"/>
      <w:ind w:left="1134" w:hanging="567"/>
      <w:jc w:val="both"/>
      <w:outlineLvl w:val="0"/>
    </w:pPr>
    <w:rPr>
      <w:rFonts w:ascii="Calibri" w:eastAsia="Calibri" w:hAnsi="Calibri" w:cs="Arial"/>
      <w:color w:val="auto"/>
      <w:sz w:val="22"/>
      <w:lang w:val="en-GB" w:eastAsia="de-DE"/>
    </w:rPr>
  </w:style>
  <w:style w:type="paragraph" w:customStyle="1" w:styleId="Table">
    <w:name w:val="Table_#"/>
    <w:basedOn w:val="Normal"/>
    <w:next w:val="Normal"/>
    <w:qFormat/>
    <w:rsid w:val="009E579D"/>
    <w:pPr>
      <w:spacing w:before="120" w:after="120" w:line="240" w:lineRule="auto"/>
      <w:ind w:left="1134"/>
      <w:jc w:val="center"/>
    </w:pPr>
    <w:rPr>
      <w:rFonts w:eastAsia="Calibri" w:cstheme="minorHAnsi"/>
      <w:i/>
      <w:color w:val="auto"/>
      <w:sz w:val="22"/>
      <w:szCs w:val="20"/>
      <w:lang w:val="en-GB" w:eastAsia="en-GB"/>
    </w:rPr>
  </w:style>
  <w:style w:type="paragraph" w:customStyle="1" w:styleId="Annex">
    <w:name w:val="Annex"/>
    <w:basedOn w:val="HeliosAnnex1"/>
    <w:qFormat/>
    <w:rsid w:val="009E579D"/>
    <w:pPr>
      <w:numPr>
        <w:numId w:val="0"/>
      </w:numPr>
      <w:jc w:val="center"/>
    </w:pPr>
  </w:style>
  <w:style w:type="paragraph" w:styleId="NormalWeb">
    <w:name w:val="Normal (Web)"/>
    <w:basedOn w:val="Normal"/>
    <w:uiPriority w:val="99"/>
    <w:unhideWhenUsed/>
    <w:rsid w:val="009E579D"/>
    <w:pPr>
      <w:spacing w:after="150" w:line="240" w:lineRule="auto"/>
    </w:pPr>
    <w:rPr>
      <w:rFonts w:ascii="Times New Roman" w:eastAsia="Times New Roman" w:hAnsi="Times New Roman" w:cs="Times New Roman"/>
      <w:color w:val="auto"/>
      <w:szCs w:val="24"/>
      <w:lang w:val="en-AU" w:eastAsia="en-AU"/>
    </w:rPr>
  </w:style>
  <w:style w:type="character" w:customStyle="1" w:styleId="style91">
    <w:name w:val="style91"/>
    <w:basedOn w:val="DefaultParagraphFont"/>
    <w:rsid w:val="009E579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itimecloud.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F8C62-3495-4149-8A04-98448A4FB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46</Pages>
  <Words>13133</Words>
  <Characters>74864</Characters>
  <Application>Microsoft Office Word</Application>
  <DocSecurity>0</DocSecurity>
  <Lines>623</Lines>
  <Paragraphs>175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87822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Kristian Jensen</dc:creator>
  <cp:lastModifiedBy>Seamus Doyle</cp:lastModifiedBy>
  <cp:revision>11</cp:revision>
  <cp:lastPrinted>2015-06-30T09:13:00Z</cp:lastPrinted>
  <dcterms:created xsi:type="dcterms:W3CDTF">2017-01-06T01:30:00Z</dcterms:created>
  <dcterms:modified xsi:type="dcterms:W3CDTF">2017-02-23T16:18:00Z</dcterms:modified>
</cp:coreProperties>
</file>